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82386">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eastAsia="zh-CN"/>
        </w:rPr>
        <w:t>六安市社会救助服务类试点宣传项目</w:t>
      </w:r>
    </w:p>
    <w:p w14:paraId="5C7338C8">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方正小标宋简体" w:hAnsi="方正小标宋简体" w:eastAsia="方正小标宋简体" w:cs="方正小标宋简体"/>
          <w:b/>
          <w:color w:val="auto"/>
          <w:sz w:val="44"/>
          <w:szCs w:val="44"/>
          <w:lang w:eastAsia="zh-CN"/>
        </w:rPr>
      </w:pPr>
      <w:r>
        <w:rPr>
          <w:rFonts w:hint="eastAsia" w:ascii="方正小标宋简体" w:hAnsi="方正小标宋简体" w:eastAsia="方正小标宋简体" w:cs="方正小标宋简体"/>
          <w:b/>
          <w:color w:val="auto"/>
          <w:sz w:val="44"/>
          <w:szCs w:val="44"/>
          <w:lang w:val="en-US" w:eastAsia="zh-CN"/>
        </w:rPr>
        <w:t>采</w:t>
      </w:r>
      <w:r>
        <w:rPr>
          <w:rFonts w:hint="eastAsia" w:ascii="方正小标宋简体" w:hAnsi="方正小标宋简体" w:eastAsia="方正小标宋简体" w:cs="方正小标宋简体"/>
          <w:b/>
          <w:color w:val="auto"/>
          <w:sz w:val="44"/>
          <w:szCs w:val="44"/>
          <w:lang w:eastAsia="zh-CN"/>
        </w:rPr>
        <w:t>购公告</w:t>
      </w:r>
    </w:p>
    <w:p w14:paraId="38FF67F8">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p>
    <w:p w14:paraId="6601D9F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一、项目基本情况</w:t>
      </w:r>
    </w:p>
    <w:p w14:paraId="0A28B55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项目名称：社会救助服务类试点宣传项目</w:t>
      </w:r>
    </w:p>
    <w:p w14:paraId="5B1A950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项目类型：服务类</w:t>
      </w:r>
    </w:p>
    <w:p w14:paraId="66D0E796">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最高限价：</w:t>
      </w:r>
      <w:r>
        <w:rPr>
          <w:rFonts w:hint="eastAsia" w:ascii="仿宋_GB2312" w:hAnsi="仿宋_GB2312" w:eastAsia="仿宋_GB2312" w:cs="仿宋_GB2312"/>
          <w:color w:val="auto"/>
          <w:sz w:val="32"/>
          <w:szCs w:val="32"/>
          <w:lang w:val="en-US" w:eastAsia="zh-CN"/>
        </w:rPr>
        <w:t>4.8万</w:t>
      </w:r>
      <w:r>
        <w:rPr>
          <w:rFonts w:hint="eastAsia" w:ascii="仿宋_GB2312" w:hAnsi="仿宋_GB2312" w:eastAsia="仿宋_GB2312" w:cs="仿宋_GB2312"/>
          <w:color w:val="auto"/>
          <w:sz w:val="32"/>
          <w:szCs w:val="32"/>
        </w:rPr>
        <w:t>元</w:t>
      </w:r>
    </w:p>
    <w:p w14:paraId="54D9620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采购需求：</w:t>
      </w:r>
      <w:r>
        <w:rPr>
          <w:rFonts w:hint="eastAsia" w:ascii="仿宋_GB2312" w:hAnsi="仿宋_GB2312" w:eastAsia="仿宋_GB2312" w:cs="仿宋_GB2312"/>
          <w:color w:val="auto"/>
          <w:sz w:val="32"/>
          <w:szCs w:val="32"/>
          <w:lang w:val="en-US" w:eastAsia="zh-CN"/>
        </w:rPr>
        <w:t>主要为</w:t>
      </w:r>
      <w:r>
        <w:rPr>
          <w:rFonts w:hint="eastAsia" w:ascii="仿宋_GB2312" w:hAnsi="仿宋_GB2312" w:eastAsia="仿宋_GB2312" w:cs="仿宋_GB2312"/>
          <w:color w:val="auto"/>
          <w:sz w:val="32"/>
          <w:szCs w:val="32"/>
        </w:rPr>
        <w:t>六安市</w:t>
      </w:r>
      <w:r>
        <w:rPr>
          <w:rFonts w:hint="eastAsia" w:ascii="仿宋_GB2312" w:hAnsi="仿宋_GB2312" w:eastAsia="仿宋_GB2312" w:cs="仿宋_GB2312"/>
          <w:color w:val="auto"/>
          <w:sz w:val="32"/>
          <w:szCs w:val="32"/>
          <w:lang w:val="en-US" w:eastAsia="zh-CN"/>
        </w:rPr>
        <w:t>民政</w:t>
      </w:r>
      <w:r>
        <w:rPr>
          <w:rFonts w:hint="eastAsia" w:ascii="仿宋_GB2312" w:hAnsi="仿宋_GB2312" w:eastAsia="仿宋_GB2312" w:cs="仿宋_GB2312"/>
          <w:color w:val="auto"/>
          <w:sz w:val="32"/>
          <w:szCs w:val="32"/>
        </w:rPr>
        <w:t>局就六安市</w:t>
      </w:r>
      <w:r>
        <w:rPr>
          <w:rFonts w:hint="eastAsia" w:ascii="仿宋_GB2312" w:hAnsi="仿宋_GB2312" w:eastAsia="仿宋_GB2312" w:cs="仿宋_GB2312"/>
          <w:color w:val="auto"/>
          <w:sz w:val="32"/>
          <w:szCs w:val="32"/>
          <w:lang w:val="en-US" w:eastAsia="zh-CN"/>
        </w:rPr>
        <w:t>社会救助服务类</w:t>
      </w:r>
      <w:r>
        <w:rPr>
          <w:rFonts w:hint="eastAsia" w:ascii="仿宋_GB2312" w:hAnsi="仿宋_GB2312" w:eastAsia="仿宋_GB2312" w:cs="仿宋_GB2312"/>
          <w:color w:val="auto"/>
          <w:sz w:val="32"/>
          <w:szCs w:val="32"/>
        </w:rPr>
        <w:t>试点</w:t>
      </w:r>
      <w:r>
        <w:rPr>
          <w:rFonts w:hint="eastAsia" w:ascii="仿宋_GB2312" w:hAnsi="仿宋_GB2312" w:eastAsia="仿宋_GB2312" w:cs="仿宋_GB2312"/>
          <w:color w:val="auto"/>
          <w:sz w:val="32"/>
          <w:szCs w:val="32"/>
          <w:lang w:val="en-US" w:eastAsia="zh-CN"/>
        </w:rPr>
        <w:t>工作制作一部宣传片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时长约8分钟，详见采购需求</w:t>
      </w:r>
      <w:r>
        <w:rPr>
          <w:rFonts w:hint="eastAsia" w:ascii="仿宋_GB2312" w:hAnsi="仿宋_GB2312" w:eastAsia="仿宋_GB2312" w:cs="仿宋_GB2312"/>
          <w:color w:val="auto"/>
          <w:sz w:val="32"/>
          <w:szCs w:val="32"/>
        </w:rPr>
        <w:t>。</w:t>
      </w:r>
    </w:p>
    <w:p w14:paraId="77661B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合同履行期限</w:t>
      </w:r>
      <w:r>
        <w:rPr>
          <w:rFonts w:hint="eastAsia" w:ascii="仿宋_GB2312" w:hAnsi="仿宋_GB2312" w:eastAsia="仿宋_GB2312" w:cs="仿宋_GB2312"/>
          <w:color w:val="auto"/>
          <w:sz w:val="32"/>
          <w:szCs w:val="32"/>
          <w:u w:val="none"/>
        </w:rPr>
        <w:t>：202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年11月</w:t>
      </w:r>
      <w:r>
        <w:rPr>
          <w:rFonts w:hint="eastAsia" w:ascii="仿宋_GB2312" w:hAnsi="仿宋_GB2312" w:eastAsia="仿宋_GB2312" w:cs="仿宋_GB2312"/>
          <w:color w:val="auto"/>
          <w:sz w:val="32"/>
          <w:szCs w:val="32"/>
          <w:u w:val="none"/>
          <w:lang w:val="en-US" w:eastAsia="zh-CN"/>
        </w:rPr>
        <w:t>14</w:t>
      </w:r>
      <w:r>
        <w:rPr>
          <w:rFonts w:hint="eastAsia" w:ascii="仿宋_GB2312" w:hAnsi="仿宋_GB2312" w:eastAsia="仿宋_GB2312" w:cs="仿宋_GB2312"/>
          <w:color w:val="auto"/>
          <w:sz w:val="32"/>
          <w:szCs w:val="32"/>
          <w:u w:val="none"/>
        </w:rPr>
        <w:t>日前完成并提交成果。</w:t>
      </w:r>
    </w:p>
    <w:p w14:paraId="57F7144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是否接受联合体：本项目不接受联合体。</w:t>
      </w:r>
    </w:p>
    <w:p w14:paraId="328C3EC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二、申请人的资格要求</w:t>
      </w:r>
    </w:p>
    <w:p w14:paraId="2DB5E27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满足《中华人民共和国政府采购法》第二十二条规定；</w:t>
      </w:r>
    </w:p>
    <w:p w14:paraId="7477DEC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存在以下不良信用记录情形之一的，不得推荐为成交候选供应商：</w:t>
      </w:r>
    </w:p>
    <w:p w14:paraId="650D72C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（1）供应商被人民法院列入失信被执行人的；</w:t>
      </w:r>
    </w:p>
    <w:p w14:paraId="327E394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（2）供应商被市场监督管理部门列入严重违法失信企业名单的；</w:t>
      </w:r>
    </w:p>
    <w:p w14:paraId="11F48AA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（3）供应商被税务部门列入重大税收违法案件当事人名单的；</w:t>
      </w:r>
    </w:p>
    <w:p w14:paraId="40E3471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（4）供应商被政府采购监管部门列入政府采购严重违法失信行为记录名单的。</w:t>
      </w:r>
    </w:p>
    <w:p w14:paraId="23829CD4">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三、获取采购文件</w:t>
      </w:r>
    </w:p>
    <w:p w14:paraId="7EEF6ABF">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时间：自公告发布之日起至响应文件提交截止时间前。</w:t>
      </w:r>
    </w:p>
    <w:p w14:paraId="140AD673">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地点：六安市民政局官网。</w:t>
      </w:r>
    </w:p>
    <w:p w14:paraId="32D88E5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方式：网上下载。</w:t>
      </w:r>
    </w:p>
    <w:p w14:paraId="38BAE07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四、响应文件提交</w:t>
      </w:r>
    </w:p>
    <w:p w14:paraId="1263B5F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截止时间：2025年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点</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0分（北京时间）</w:t>
      </w:r>
    </w:p>
    <w:p w14:paraId="77E5E1D5">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地点：六安市民政局（市</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中心5号楼4</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室）</w:t>
      </w:r>
    </w:p>
    <w:p w14:paraId="2199B25E">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3.</w:t>
      </w:r>
      <w:r>
        <w:rPr>
          <w:rFonts w:hint="eastAsia" w:ascii="仿宋_GB2312" w:hAnsi="仿宋_GB2312" w:eastAsia="仿宋_GB2312" w:cs="仿宋_GB2312"/>
          <w:color w:val="auto"/>
          <w:sz w:val="32"/>
          <w:szCs w:val="32"/>
        </w:rPr>
        <w:t>响应文件提交方式：响应文件应在提交截止时间前</w:t>
      </w:r>
      <w:r>
        <w:rPr>
          <w:rFonts w:hint="eastAsia" w:ascii="仿宋_GB2312" w:hAnsi="仿宋_GB2312" w:eastAsia="仿宋_GB2312" w:cs="仿宋_GB2312"/>
          <w:color w:val="auto"/>
          <w:sz w:val="32"/>
          <w:szCs w:val="32"/>
          <w:lang w:val="en-US" w:eastAsia="zh-CN"/>
        </w:rPr>
        <w:t>邮寄或</w:t>
      </w:r>
      <w:r>
        <w:rPr>
          <w:rFonts w:hint="eastAsia" w:ascii="仿宋_GB2312" w:hAnsi="仿宋_GB2312" w:eastAsia="仿宋_GB2312" w:cs="仿宋_GB2312"/>
          <w:color w:val="auto"/>
          <w:sz w:val="32"/>
          <w:szCs w:val="32"/>
        </w:rPr>
        <w:t>现场递交纸质响应文件。</w:t>
      </w:r>
    </w:p>
    <w:p w14:paraId="4B899EFC">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五、响应文件开启</w:t>
      </w:r>
    </w:p>
    <w:p w14:paraId="5D16CDEB">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时间： 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 1</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点 </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0 分（北京时间）</w:t>
      </w:r>
    </w:p>
    <w:p w14:paraId="585CE552">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地点：六安市民政局（市</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中心5号楼406会议室）</w:t>
      </w:r>
    </w:p>
    <w:p w14:paraId="7ACFDB3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ascii="Calibri" w:hAnsi="Calibri" w:cs="Calibri"/>
          <w:i w:val="0"/>
          <w:iCs w:val="0"/>
          <w:caps w:val="0"/>
          <w:color w:val="auto"/>
          <w:spacing w:val="0"/>
          <w:sz w:val="21"/>
          <w:szCs w:val="21"/>
        </w:rPr>
      </w:pPr>
      <w:r>
        <w:rPr>
          <w:rFonts w:hint="eastAsia" w:ascii="黑体" w:hAnsi="宋体" w:eastAsia="黑体" w:cs="黑体"/>
          <w:i w:val="0"/>
          <w:iCs w:val="0"/>
          <w:caps w:val="0"/>
          <w:color w:val="auto"/>
          <w:spacing w:val="0"/>
          <w:sz w:val="32"/>
          <w:szCs w:val="32"/>
          <w:shd w:val="clear" w:fill="FFFFFF"/>
          <w:lang w:val="en-US" w:eastAsia="zh-CN"/>
        </w:rPr>
        <w:t>六、</w:t>
      </w:r>
      <w:r>
        <w:rPr>
          <w:rFonts w:hint="eastAsia" w:ascii="黑体" w:hAnsi="宋体" w:eastAsia="黑体" w:cs="黑体"/>
          <w:i w:val="0"/>
          <w:iCs w:val="0"/>
          <w:caps w:val="0"/>
          <w:color w:val="auto"/>
          <w:spacing w:val="0"/>
          <w:sz w:val="32"/>
          <w:szCs w:val="32"/>
          <w:shd w:val="clear" w:fill="FFFFFF"/>
        </w:rPr>
        <w:t>评定原则及方式</w:t>
      </w:r>
    </w:p>
    <w:p w14:paraId="542218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ascii="仿宋_GB2312" w:hAnsi="Calibri" w:eastAsia="仿宋_GB2312" w:cs="仿宋_GB2312"/>
          <w:i w:val="0"/>
          <w:iCs w:val="0"/>
          <w:caps w:val="0"/>
          <w:color w:val="auto"/>
          <w:spacing w:val="0"/>
          <w:sz w:val="32"/>
          <w:szCs w:val="32"/>
          <w:shd w:val="clear" w:fill="FFFFFF"/>
        </w:rPr>
        <w:t>根据符合采购需求、</w:t>
      </w:r>
      <w:r>
        <w:rPr>
          <w:rFonts w:hint="eastAsia" w:ascii="仿宋_GB2312" w:hAnsi="Calibri" w:eastAsia="仿宋_GB2312" w:cs="仿宋_GB2312"/>
          <w:i w:val="0"/>
          <w:iCs w:val="0"/>
          <w:caps w:val="0"/>
          <w:color w:val="auto"/>
          <w:spacing w:val="0"/>
          <w:sz w:val="32"/>
          <w:szCs w:val="32"/>
          <w:shd w:val="clear" w:fill="FFFFFF"/>
        </w:rPr>
        <w:t>响应文件内容、资格要求，选取符合条件的得分最高者为成交供应商；并将通过六安市民政局官网公开发布项目成交公示。</w:t>
      </w:r>
    </w:p>
    <w:p w14:paraId="4B8DBC9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Calibri" w:hAnsi="Calibri" w:cs="Calibri"/>
          <w:i w:val="0"/>
          <w:iCs w:val="0"/>
          <w:caps w:val="0"/>
          <w:color w:val="auto"/>
          <w:spacing w:val="0"/>
          <w:sz w:val="21"/>
          <w:szCs w:val="21"/>
        </w:rPr>
      </w:pPr>
      <w:r>
        <w:rPr>
          <w:rFonts w:hint="eastAsia" w:ascii="黑体" w:hAnsi="黑体" w:eastAsia="黑体" w:cs="黑体"/>
          <w:color w:val="auto"/>
          <w:sz w:val="32"/>
          <w:szCs w:val="32"/>
        </w:rPr>
        <w:t>七、</w:t>
      </w:r>
      <w:r>
        <w:rPr>
          <w:rFonts w:hint="eastAsia" w:ascii="黑体" w:hAnsi="宋体" w:eastAsia="黑体" w:cs="黑体"/>
          <w:i w:val="0"/>
          <w:iCs w:val="0"/>
          <w:caps w:val="0"/>
          <w:color w:val="auto"/>
          <w:spacing w:val="0"/>
          <w:sz w:val="32"/>
          <w:szCs w:val="32"/>
          <w:shd w:val="clear" w:fill="FFFFFF"/>
        </w:rPr>
        <w:t>付款方式</w:t>
      </w:r>
    </w:p>
    <w:p w14:paraId="6CBC9F7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default" w:ascii="仿宋_GB2312" w:hAnsi="Calibri" w:eastAsia="仿宋_GB2312" w:cs="仿宋_GB2312"/>
          <w:i w:val="0"/>
          <w:iCs w:val="0"/>
          <w:caps w:val="0"/>
          <w:color w:val="auto"/>
          <w:spacing w:val="0"/>
          <w:sz w:val="32"/>
          <w:szCs w:val="32"/>
          <w:shd w:val="clear" w:fill="FFFFFF"/>
        </w:rPr>
      </w:pPr>
      <w:r>
        <w:rPr>
          <w:rFonts w:hint="eastAsia" w:ascii="仿宋_GB2312" w:hAnsi="Calibri" w:eastAsia="仿宋_GB2312" w:cs="仿宋_GB2312"/>
          <w:i w:val="0"/>
          <w:iCs w:val="0"/>
          <w:caps w:val="0"/>
          <w:color w:val="auto"/>
          <w:spacing w:val="0"/>
          <w:sz w:val="32"/>
          <w:szCs w:val="32"/>
          <w:shd w:val="clear" w:fill="FFFFFF"/>
        </w:rPr>
        <w:t>项目签订</w:t>
      </w:r>
      <w:r>
        <w:rPr>
          <w:rFonts w:hint="eastAsia" w:ascii="仿宋_GB2312" w:hAnsi="Calibri" w:eastAsia="仿宋_GB2312" w:cs="仿宋_GB2312"/>
          <w:i w:val="0"/>
          <w:iCs w:val="0"/>
          <w:caps w:val="0"/>
          <w:color w:val="auto"/>
          <w:spacing w:val="0"/>
          <w:sz w:val="32"/>
          <w:szCs w:val="32"/>
          <w:shd w:val="clear" w:fill="FFFFFF"/>
          <w:lang w:eastAsia="zh-CN"/>
        </w:rPr>
        <w:t>后支</w:t>
      </w:r>
      <w:r>
        <w:rPr>
          <w:rFonts w:hint="eastAsia" w:ascii="仿宋_GB2312" w:hAnsi="Calibri" w:eastAsia="仿宋_GB2312" w:cs="仿宋_GB2312"/>
          <w:i w:val="0"/>
          <w:iCs w:val="0"/>
          <w:caps w:val="0"/>
          <w:color w:val="auto"/>
          <w:spacing w:val="0"/>
          <w:sz w:val="32"/>
          <w:szCs w:val="32"/>
          <w:shd w:val="clear" w:fill="FFFFFF"/>
        </w:rPr>
        <w:t>付合同价款的</w:t>
      </w:r>
      <w:r>
        <w:rPr>
          <w:rFonts w:hint="eastAsia" w:ascii="仿宋_GB2312" w:hAnsi="Calibri" w:eastAsia="仿宋_GB2312" w:cs="仿宋_GB2312"/>
          <w:i w:val="0"/>
          <w:iCs w:val="0"/>
          <w:caps w:val="0"/>
          <w:color w:val="auto"/>
          <w:spacing w:val="0"/>
          <w:sz w:val="32"/>
          <w:szCs w:val="32"/>
          <w:shd w:val="clear" w:fill="FFFFFF"/>
          <w:lang w:val="en-US" w:eastAsia="zh-CN"/>
        </w:rPr>
        <w:t>6</w:t>
      </w:r>
      <w:r>
        <w:rPr>
          <w:rFonts w:hint="eastAsia" w:ascii="仿宋_GB2312" w:hAnsi="Calibri" w:eastAsia="仿宋_GB2312" w:cs="仿宋_GB2312"/>
          <w:i w:val="0"/>
          <w:iCs w:val="0"/>
          <w:caps w:val="0"/>
          <w:color w:val="auto"/>
          <w:spacing w:val="0"/>
          <w:sz w:val="32"/>
          <w:szCs w:val="32"/>
          <w:shd w:val="clear" w:fill="FFFFFF"/>
        </w:rPr>
        <w:t>0%，项目完成</w:t>
      </w:r>
      <w:r>
        <w:rPr>
          <w:rFonts w:hint="eastAsia" w:ascii="仿宋_GB2312" w:hAnsi="Calibri" w:eastAsia="仿宋_GB2312" w:cs="仿宋_GB2312"/>
          <w:i w:val="0"/>
          <w:iCs w:val="0"/>
          <w:caps w:val="0"/>
          <w:color w:val="auto"/>
          <w:spacing w:val="0"/>
          <w:sz w:val="32"/>
          <w:szCs w:val="32"/>
          <w:shd w:val="clear" w:fill="FFFFFF"/>
          <w:lang w:val="en-US" w:eastAsia="zh-CN"/>
        </w:rPr>
        <w:t>并经</w:t>
      </w:r>
      <w:r>
        <w:rPr>
          <w:rFonts w:hint="eastAsia" w:ascii="仿宋_GB2312" w:hAnsi="Calibri" w:eastAsia="仿宋_GB2312" w:cs="仿宋_GB2312"/>
          <w:i w:val="0"/>
          <w:iCs w:val="0"/>
          <w:caps w:val="0"/>
          <w:color w:val="auto"/>
          <w:spacing w:val="0"/>
          <w:sz w:val="32"/>
          <w:szCs w:val="32"/>
          <w:shd w:val="clear" w:fill="FFFFFF"/>
        </w:rPr>
        <w:t>验收合格后付至100%。</w:t>
      </w:r>
    </w:p>
    <w:p w14:paraId="5FFE921D">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八、凡对本次采购提出询问，请按以下方式联系。</w:t>
      </w:r>
    </w:p>
    <w:p w14:paraId="4185D859">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名    称：六安市</w:t>
      </w:r>
      <w:r>
        <w:rPr>
          <w:rFonts w:hint="eastAsia" w:ascii="仿宋_GB2312" w:hAnsi="仿宋_GB2312" w:eastAsia="仿宋_GB2312" w:cs="仿宋_GB2312"/>
          <w:color w:val="auto"/>
          <w:sz w:val="32"/>
          <w:szCs w:val="32"/>
          <w:lang w:val="en-US" w:eastAsia="zh-CN"/>
        </w:rPr>
        <w:t>民政</w:t>
      </w:r>
      <w:r>
        <w:rPr>
          <w:rFonts w:hint="eastAsia" w:ascii="仿宋_GB2312" w:hAnsi="仿宋_GB2312" w:eastAsia="仿宋_GB2312" w:cs="仿宋_GB2312"/>
          <w:color w:val="auto"/>
          <w:sz w:val="32"/>
          <w:szCs w:val="32"/>
        </w:rPr>
        <w:t>局</w:t>
      </w:r>
    </w:p>
    <w:p w14:paraId="2BF33F80">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地    址：市</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中心5号楼</w:t>
      </w:r>
    </w:p>
    <w:p w14:paraId="4BB60967">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联系方式：0564-337</w:t>
      </w:r>
      <w:r>
        <w:rPr>
          <w:rFonts w:hint="eastAsia" w:ascii="仿宋_GB2312" w:hAnsi="仿宋_GB2312" w:eastAsia="仿宋_GB2312" w:cs="仿宋_GB2312"/>
          <w:color w:val="auto"/>
          <w:sz w:val="32"/>
          <w:szCs w:val="32"/>
          <w:lang w:val="en-US" w:eastAsia="zh-CN"/>
        </w:rPr>
        <w:t>9224</w:t>
      </w:r>
    </w:p>
    <w:p w14:paraId="6481E8E9">
      <w:pPr>
        <w:rPr>
          <w:color w:val="auto"/>
        </w:rPr>
      </w:pPr>
    </w:p>
    <w:p w14:paraId="38644E25">
      <w:pPr>
        <w:rPr>
          <w:color w:val="auto"/>
        </w:rPr>
      </w:pPr>
    </w:p>
    <w:p w14:paraId="30CA286B">
      <w:pPr>
        <w:rPr>
          <w:color w:val="auto"/>
        </w:rPr>
      </w:pPr>
    </w:p>
    <w:p w14:paraId="66D01D0E"/>
    <w:p w14:paraId="685FF4D9"/>
    <w:p w14:paraId="4742A8F8"/>
    <w:p w14:paraId="4C45F196"/>
    <w:p w14:paraId="7E506B37"/>
    <w:p w14:paraId="48F1015E"/>
    <w:p w14:paraId="15E62242"/>
    <w:p w14:paraId="05778025"/>
    <w:p w14:paraId="4296D588">
      <w:pPr>
        <w:pStyle w:val="2"/>
      </w:pPr>
    </w:p>
    <w:p w14:paraId="4BF07407">
      <w:pPr>
        <w:pStyle w:val="2"/>
      </w:pPr>
    </w:p>
    <w:p w14:paraId="5A781D02"/>
    <w:p w14:paraId="2F71ED66"/>
    <w:p w14:paraId="505A21A8">
      <w:pPr>
        <w:pStyle w:val="5"/>
        <w:spacing w:before="0" w:after="0" w:line="560" w:lineRule="exact"/>
        <w:jc w:val="center"/>
        <w:rPr>
          <w:rFonts w:ascii="宋体" w:hAnsi="宋体" w:eastAsia="宋体" w:cs="宋体"/>
          <w:sz w:val="28"/>
          <w:szCs w:val="28"/>
        </w:rPr>
      </w:pPr>
      <w:r>
        <w:rPr>
          <w:rFonts w:hint="eastAsia" w:ascii="宋体" w:hAnsi="宋体" w:eastAsia="宋体" w:cs="宋体"/>
          <w:sz w:val="28"/>
          <w:szCs w:val="28"/>
          <w:lang w:val="en-US" w:eastAsia="zh-CN"/>
        </w:rPr>
        <w:t>一</w:t>
      </w:r>
      <w:r>
        <w:rPr>
          <w:rFonts w:hint="eastAsia" w:ascii="宋体" w:hAnsi="宋体" w:eastAsia="宋体" w:cs="宋体"/>
          <w:sz w:val="28"/>
          <w:szCs w:val="28"/>
        </w:rPr>
        <w:t>、采购合同（合同可自拟）</w:t>
      </w:r>
    </w:p>
    <w:p w14:paraId="1CF477D2">
      <w:pPr>
        <w:spacing w:line="253" w:lineRule="auto"/>
      </w:pPr>
    </w:p>
    <w:p w14:paraId="747DC578">
      <w:pPr>
        <w:spacing w:line="254" w:lineRule="auto"/>
      </w:pPr>
    </w:p>
    <w:p w14:paraId="0D4E7967">
      <w:pPr>
        <w:spacing w:line="254" w:lineRule="auto"/>
      </w:pPr>
    </w:p>
    <w:p w14:paraId="339A69F4">
      <w:pPr>
        <w:spacing w:line="254" w:lineRule="auto"/>
      </w:pPr>
    </w:p>
    <w:p w14:paraId="6F4170D8">
      <w:pPr>
        <w:spacing w:line="254" w:lineRule="auto"/>
      </w:pPr>
    </w:p>
    <w:p w14:paraId="1F06DC15">
      <w:pPr>
        <w:spacing w:line="254" w:lineRule="auto"/>
      </w:pPr>
    </w:p>
    <w:p w14:paraId="2997ABCE">
      <w:pPr>
        <w:spacing w:before="101" w:line="224" w:lineRule="auto"/>
        <w:jc w:val="center"/>
        <w:rPr>
          <w:rFonts w:ascii="宋体" w:hAnsi="宋体" w:cs="宋体"/>
          <w:sz w:val="31"/>
          <w:szCs w:val="31"/>
        </w:rPr>
      </w:pPr>
      <w:r>
        <w:rPr>
          <w:rFonts w:ascii="宋体" w:hAnsi="宋体" w:cs="宋体"/>
          <w:spacing w:val="10"/>
          <w:sz w:val="31"/>
          <w:szCs w:val="31"/>
        </w:rPr>
        <w:t>采购合同参考范本</w:t>
      </w:r>
    </w:p>
    <w:p w14:paraId="06488C45">
      <w:pPr>
        <w:spacing w:before="247" w:line="225" w:lineRule="auto"/>
        <w:ind w:left="3405"/>
        <w:rPr>
          <w:rFonts w:ascii="宋体" w:hAnsi="宋体" w:cs="宋体"/>
          <w:sz w:val="31"/>
          <w:szCs w:val="31"/>
        </w:rPr>
      </w:pPr>
      <w:r>
        <w:rPr>
          <w:rFonts w:hint="eastAsia" w:ascii="宋体" w:hAnsi="宋体" w:cs="宋体"/>
          <w:spacing w:val="32"/>
          <w:sz w:val="31"/>
          <w:szCs w:val="31"/>
          <w:lang w:eastAsia="zh-CN"/>
        </w:rPr>
        <w:t>（</w:t>
      </w:r>
      <w:r>
        <w:rPr>
          <w:rFonts w:ascii="宋体" w:hAnsi="宋体" w:cs="宋体"/>
          <w:spacing w:val="32"/>
          <w:sz w:val="31"/>
          <w:szCs w:val="31"/>
        </w:rPr>
        <w:t>服务类</w:t>
      </w:r>
      <w:r>
        <w:rPr>
          <w:rFonts w:hint="eastAsia" w:ascii="宋体" w:hAnsi="宋体" w:cs="宋体"/>
          <w:spacing w:val="32"/>
          <w:sz w:val="31"/>
          <w:szCs w:val="31"/>
          <w:lang w:eastAsia="zh-CN"/>
        </w:rPr>
        <w:t>）</w:t>
      </w:r>
    </w:p>
    <w:p w14:paraId="493CBAD4">
      <w:pPr>
        <w:spacing w:line="248" w:lineRule="auto"/>
      </w:pPr>
    </w:p>
    <w:p w14:paraId="7F92F206">
      <w:pPr>
        <w:spacing w:line="248" w:lineRule="auto"/>
      </w:pPr>
    </w:p>
    <w:p w14:paraId="3D37AA62">
      <w:pPr>
        <w:spacing w:line="249" w:lineRule="auto"/>
      </w:pPr>
    </w:p>
    <w:p w14:paraId="75CBEAFF">
      <w:pPr>
        <w:spacing w:line="249" w:lineRule="auto"/>
      </w:pPr>
    </w:p>
    <w:p w14:paraId="15C9D11B">
      <w:pPr>
        <w:spacing w:line="249" w:lineRule="auto"/>
      </w:pPr>
    </w:p>
    <w:p w14:paraId="4FAF3865">
      <w:pPr>
        <w:spacing w:line="249" w:lineRule="auto"/>
      </w:pPr>
    </w:p>
    <w:p w14:paraId="0F378451">
      <w:pPr>
        <w:spacing w:line="249" w:lineRule="auto"/>
      </w:pPr>
    </w:p>
    <w:p w14:paraId="4BB6729A">
      <w:pPr>
        <w:spacing w:line="249" w:lineRule="auto"/>
      </w:pPr>
    </w:p>
    <w:p w14:paraId="7F5A9BAE">
      <w:pPr>
        <w:spacing w:before="78" w:line="219" w:lineRule="auto"/>
        <w:ind w:left="3288"/>
        <w:rPr>
          <w:rFonts w:ascii="宋体" w:hAnsi="宋体" w:cs="宋体"/>
          <w:sz w:val="24"/>
          <w:szCs w:val="24"/>
        </w:rPr>
      </w:pPr>
      <w:r>
        <w:rPr>
          <w:rFonts w:ascii="宋体" w:hAnsi="宋体" w:cs="宋体"/>
          <w:spacing w:val="-1"/>
          <w:sz w:val="24"/>
          <w:szCs w:val="24"/>
        </w:rPr>
        <w:t>第一部</w:t>
      </w:r>
      <w:r>
        <w:rPr>
          <w:rFonts w:ascii="宋体" w:hAnsi="宋体" w:cs="宋体"/>
          <w:sz w:val="24"/>
          <w:szCs w:val="24"/>
        </w:rPr>
        <w:t>分 合同书</w:t>
      </w:r>
    </w:p>
    <w:p w14:paraId="63986E24">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p>
    <w:p w14:paraId="25F504B9">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p>
    <w:p w14:paraId="29576DB9">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项目名称：</w:t>
      </w:r>
      <w:r>
        <w:rPr>
          <w:rFonts w:hint="eastAsia" w:ascii="宋体" w:hAnsi="宋体" w:cs="宋体"/>
          <w:spacing w:val="0"/>
          <w:position w:val="0"/>
          <w:sz w:val="24"/>
          <w:szCs w:val="24"/>
          <w:lang w:eastAsia="zh-CN"/>
        </w:rPr>
        <w:t>六安市社会救助服务类试点宣传项目</w:t>
      </w:r>
    </w:p>
    <w:p w14:paraId="2135C601">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u w:val="single"/>
        </w:rPr>
      </w:pPr>
      <w:r>
        <w:rPr>
          <w:rFonts w:hint="eastAsia" w:ascii="宋体" w:hAnsi="宋体" w:eastAsia="宋体" w:cs="宋体"/>
          <w:spacing w:val="0"/>
          <w:position w:val="0"/>
          <w:sz w:val="24"/>
          <w:szCs w:val="24"/>
        </w:rPr>
        <w:t>甲方</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采购人</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：六安市民政局</w:t>
      </w:r>
    </w:p>
    <w:p w14:paraId="557AB602">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成交供应商</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w:t>
      </w:r>
    </w:p>
    <w:p w14:paraId="4957AFBE">
      <w:pPr>
        <w:keepNext w:val="0"/>
        <w:keepLines w:val="0"/>
        <w:pageBreakBefore w:val="0"/>
        <w:widowControl w:val="0"/>
        <w:kinsoku/>
        <w:wordWrap/>
        <w:overflowPunct/>
        <w:topLinePunct w:val="0"/>
        <w:autoSpaceDE/>
        <w:autoSpaceDN/>
        <w:bidi w:val="0"/>
        <w:adjustRightInd/>
        <w:snapToGrid/>
        <w:spacing w:line="700" w:lineRule="exact"/>
        <w:ind w:left="1050" w:leftChars="500" w:right="0" w:firstLine="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订</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地：六安市</w:t>
      </w:r>
    </w:p>
    <w:p w14:paraId="5FF5B06C">
      <w:pPr>
        <w:keepNext w:val="0"/>
        <w:keepLines w:val="0"/>
        <w:pageBreakBefore w:val="0"/>
        <w:widowControl w:val="0"/>
        <w:kinsoku/>
        <w:wordWrap/>
        <w:overflowPunct/>
        <w:topLinePunct w:val="0"/>
        <w:autoSpaceDE/>
        <w:autoSpaceDN/>
        <w:bidi w:val="0"/>
        <w:adjustRightInd/>
        <w:snapToGrid/>
        <w:spacing w:line="700" w:lineRule="exact"/>
        <w:ind w:left="1050" w:leftChars="500"/>
        <w:jc w:val="left"/>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签订日期：</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u w:val="single"/>
          <w:lang w:val="en-US" w:eastAsia="zh-CN"/>
        </w:rPr>
        <w:t>2025</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年</w:t>
      </w:r>
      <w:r>
        <w:rPr>
          <w:rFonts w:hint="eastAsia" w:ascii="宋体" w:hAnsi="宋体" w:eastAsia="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月</w:t>
      </w:r>
      <w:r>
        <w:rPr>
          <w:rFonts w:hint="eastAsia" w:ascii="宋体" w:hAnsi="宋体" w:eastAsia="宋体" w:cs="宋体"/>
          <w:spacing w:val="0"/>
          <w:position w:val="0"/>
          <w:sz w:val="24"/>
          <w:szCs w:val="24"/>
          <w:u w:val="single"/>
        </w:rPr>
        <w:t xml:space="preserve"> </w:t>
      </w:r>
      <w:r>
        <w:rPr>
          <w:rFonts w:hint="eastAsia" w:ascii="宋体" w:hAnsi="宋体" w:cs="宋体"/>
          <w:spacing w:val="0"/>
          <w:position w:val="0"/>
          <w:sz w:val="24"/>
          <w:szCs w:val="24"/>
          <w:u w:val="single"/>
          <w:lang w:val="en-US" w:eastAsia="zh-CN"/>
        </w:rPr>
        <w:t xml:space="preserve">  </w:t>
      </w:r>
      <w:r>
        <w:rPr>
          <w:rFonts w:hint="eastAsia" w:ascii="宋体" w:hAnsi="宋体" w:eastAsia="宋体" w:cs="宋体"/>
          <w:color w:val="0000FF"/>
          <w:spacing w:val="0"/>
          <w:position w:val="0"/>
          <w:sz w:val="24"/>
          <w:szCs w:val="24"/>
          <w:u w:val="single"/>
        </w:rPr>
        <w:t xml:space="preserve"> </w:t>
      </w:r>
      <w:r>
        <w:rPr>
          <w:rFonts w:hint="eastAsia" w:ascii="宋体" w:hAnsi="宋体" w:eastAsia="宋体" w:cs="宋体"/>
          <w:spacing w:val="0"/>
          <w:position w:val="0"/>
          <w:sz w:val="24"/>
          <w:szCs w:val="24"/>
        </w:rPr>
        <w:t>日</w:t>
      </w:r>
    </w:p>
    <w:p w14:paraId="2C9C8659">
      <w:pPr>
        <w:keepNext w:val="0"/>
        <w:keepLines w:val="0"/>
        <w:pageBreakBefore w:val="0"/>
        <w:widowControl w:val="0"/>
        <w:kinsoku/>
        <w:wordWrap/>
        <w:overflowPunct/>
        <w:topLinePunct w:val="0"/>
        <w:autoSpaceDE/>
        <w:autoSpaceDN/>
        <w:bidi w:val="0"/>
        <w:adjustRightInd/>
        <w:snapToGrid w:val="0"/>
        <w:spacing w:line="600" w:lineRule="exact"/>
        <w:ind w:left="0" w:right="0" w:firstLine="0" w:firstLineChars="0"/>
        <w:textAlignment w:val="auto"/>
        <w:rPr>
          <w:spacing w:val="0"/>
          <w:position w:val="0"/>
        </w:rPr>
        <w:sectPr>
          <w:footerReference r:id="rId3" w:type="default"/>
          <w:pgSz w:w="11907" w:h="16839"/>
          <w:pgMar w:top="1118" w:right="1769" w:bottom="1233" w:left="1771" w:header="877" w:footer="982" w:gutter="0"/>
          <w:pgNumType w:fmt="decimal"/>
          <w:cols w:space="720" w:num="1"/>
        </w:sectPr>
      </w:pPr>
    </w:p>
    <w:p w14:paraId="23B035CB">
      <w:pPr>
        <w:spacing w:before="78" w:line="353" w:lineRule="auto"/>
        <w:ind w:right="57" w:firstLine="460" w:firstLineChars="200"/>
        <w:rPr>
          <w:rFonts w:ascii="宋体" w:hAnsi="宋体" w:cs="宋体"/>
          <w:spacing w:val="-3"/>
          <w:sz w:val="24"/>
          <w:szCs w:val="24"/>
        </w:rPr>
      </w:pPr>
      <w:r>
        <w:rPr>
          <w:rFonts w:hint="eastAsia" w:ascii="宋体" w:hAnsi="宋体" w:cs="宋体"/>
          <w:spacing w:val="-5"/>
          <w:sz w:val="24"/>
          <w:szCs w:val="24"/>
          <w:u w:val="single"/>
        </w:rPr>
        <w:t xml:space="preserve">     </w:t>
      </w:r>
      <w:r>
        <w:rPr>
          <w:rFonts w:hint="eastAsia" w:ascii="宋体" w:hAnsi="宋体" w:cs="宋体"/>
          <w:spacing w:val="-5"/>
          <w:sz w:val="24"/>
          <w:szCs w:val="24"/>
          <w:u w:val="single"/>
          <w:lang w:val="en-US" w:eastAsia="zh-CN"/>
        </w:rPr>
        <w:t xml:space="preserve"> </w:t>
      </w:r>
      <w:r>
        <w:rPr>
          <w:rFonts w:hint="eastAsia" w:ascii="宋体" w:hAnsi="宋体" w:cs="宋体"/>
          <w:spacing w:val="-5"/>
          <w:sz w:val="24"/>
          <w:szCs w:val="24"/>
          <w:u w:val="single"/>
        </w:rPr>
        <w:t xml:space="preserve">        </w:t>
      </w:r>
      <w:r>
        <w:rPr>
          <w:rFonts w:hint="eastAsia" w:ascii="宋体" w:hAnsi="宋体" w:cs="宋体"/>
          <w:spacing w:val="-5"/>
          <w:sz w:val="24"/>
          <w:szCs w:val="24"/>
          <w:u w:val="single"/>
          <w:lang w:eastAsia="zh-CN"/>
        </w:rPr>
        <w:t>（</w:t>
      </w:r>
      <w:r>
        <w:rPr>
          <w:rFonts w:ascii="宋体" w:hAnsi="宋体" w:cs="宋体"/>
          <w:spacing w:val="-5"/>
          <w:sz w:val="24"/>
          <w:szCs w:val="24"/>
        </w:rPr>
        <w:t>以下简称： 甲方</w:t>
      </w:r>
      <w:r>
        <w:rPr>
          <w:rFonts w:hint="eastAsia" w:ascii="宋体" w:hAnsi="宋体" w:cs="宋体"/>
          <w:spacing w:val="-5"/>
          <w:sz w:val="24"/>
          <w:szCs w:val="24"/>
          <w:lang w:eastAsia="zh-CN"/>
        </w:rPr>
        <w:t>）</w:t>
      </w:r>
      <w:r>
        <w:rPr>
          <w:rFonts w:ascii="宋体" w:hAnsi="宋体" w:cs="宋体"/>
          <w:spacing w:val="-5"/>
          <w:sz w:val="24"/>
          <w:szCs w:val="24"/>
        </w:rPr>
        <w:t xml:space="preserve"> </w:t>
      </w:r>
      <w:r>
        <w:rPr>
          <w:rFonts w:ascii="宋体" w:hAnsi="宋体" w:cs="宋体"/>
          <w:spacing w:val="-8"/>
          <w:sz w:val="24"/>
          <w:szCs w:val="24"/>
        </w:rPr>
        <w:t>组织的采购活动， 经</w:t>
      </w:r>
      <w:r>
        <w:rPr>
          <w:rFonts w:hint="eastAsia" w:ascii="宋体" w:hAnsi="宋体" w:cs="宋体"/>
          <w:spacing w:val="-8"/>
          <w:sz w:val="24"/>
          <w:szCs w:val="24"/>
          <w:u w:val="single"/>
        </w:rPr>
        <w:t xml:space="preserve">          </w:t>
      </w:r>
      <w:r>
        <w:rPr>
          <w:rFonts w:ascii="宋体" w:hAnsi="宋体" w:cs="宋体"/>
          <w:spacing w:val="-8"/>
          <w:sz w:val="24"/>
          <w:szCs w:val="24"/>
        </w:rPr>
        <w:t>评定，</w:t>
      </w:r>
      <w:r>
        <w:rPr>
          <w:rFonts w:hint="eastAsia" w:ascii="宋体" w:hAnsi="宋体" w:cs="宋体"/>
          <w:spacing w:val="-8"/>
          <w:sz w:val="24"/>
          <w:szCs w:val="24"/>
          <w:lang w:eastAsia="zh-CN"/>
        </w:rPr>
        <w:t>（</w:t>
      </w:r>
      <w:r>
        <w:rPr>
          <w:rFonts w:ascii="宋体" w:hAnsi="宋体" w:cs="宋体"/>
          <w:spacing w:val="-9"/>
          <w:sz w:val="24"/>
          <w:szCs w:val="24"/>
          <w:u w:val="single"/>
        </w:rPr>
        <w:t>成交供应商名称</w:t>
      </w:r>
      <w:r>
        <w:rPr>
          <w:rFonts w:hint="eastAsia" w:ascii="宋体" w:hAnsi="宋体" w:cs="宋体"/>
          <w:spacing w:val="-9"/>
          <w:sz w:val="24"/>
          <w:szCs w:val="24"/>
          <w:u w:val="single"/>
          <w:lang w:eastAsia="zh-CN"/>
        </w:rPr>
        <w:t>）</w:t>
      </w:r>
      <w:r>
        <w:rPr>
          <w:rFonts w:ascii="宋体" w:hAnsi="宋体" w:cs="宋体"/>
          <w:spacing w:val="2"/>
          <w:sz w:val="25"/>
          <w:szCs w:val="25"/>
        </w:rPr>
        <w:t xml:space="preserve"> </w:t>
      </w:r>
      <w:r>
        <w:rPr>
          <w:rFonts w:hint="eastAsia" w:ascii="宋体" w:hAnsi="宋体" w:cs="宋体"/>
          <w:spacing w:val="2"/>
          <w:sz w:val="25"/>
          <w:szCs w:val="25"/>
          <w:lang w:eastAsia="zh-CN"/>
        </w:rPr>
        <w:t>（</w:t>
      </w:r>
      <w:r>
        <w:rPr>
          <w:rFonts w:ascii="宋体" w:hAnsi="宋体" w:cs="宋体"/>
          <w:spacing w:val="2"/>
          <w:sz w:val="24"/>
          <w:szCs w:val="24"/>
        </w:rPr>
        <w:t>以下简称：乙方</w:t>
      </w:r>
      <w:r>
        <w:rPr>
          <w:rFonts w:hint="eastAsia" w:ascii="宋体" w:hAnsi="宋体" w:cs="宋体"/>
          <w:spacing w:val="2"/>
          <w:sz w:val="24"/>
          <w:szCs w:val="24"/>
          <w:lang w:eastAsia="zh-CN"/>
        </w:rPr>
        <w:t>）</w:t>
      </w:r>
      <w:r>
        <w:rPr>
          <w:rFonts w:ascii="宋体" w:hAnsi="宋体" w:cs="宋体"/>
          <w:spacing w:val="2"/>
          <w:sz w:val="24"/>
          <w:szCs w:val="24"/>
        </w:rPr>
        <w:t>为本项目成交供应商，现按照采购文件</w:t>
      </w:r>
      <w:r>
        <w:rPr>
          <w:rFonts w:ascii="宋体" w:hAnsi="宋体" w:cs="宋体"/>
          <w:sz w:val="24"/>
          <w:szCs w:val="24"/>
        </w:rPr>
        <w:t>确定</w:t>
      </w:r>
      <w:r>
        <w:rPr>
          <w:rFonts w:ascii="宋体" w:hAnsi="宋体" w:cs="宋体"/>
          <w:spacing w:val="-6"/>
          <w:sz w:val="24"/>
          <w:szCs w:val="24"/>
        </w:rPr>
        <w:t>的事</w:t>
      </w:r>
      <w:r>
        <w:rPr>
          <w:rFonts w:ascii="宋体" w:hAnsi="宋体" w:cs="宋体"/>
          <w:spacing w:val="-4"/>
          <w:sz w:val="24"/>
          <w:szCs w:val="24"/>
        </w:rPr>
        <w:t>项</w:t>
      </w:r>
      <w:r>
        <w:rPr>
          <w:rFonts w:ascii="宋体" w:hAnsi="宋体" w:cs="宋体"/>
          <w:spacing w:val="-3"/>
          <w:sz w:val="24"/>
          <w:szCs w:val="24"/>
        </w:rPr>
        <w:t>签订本合同。</w:t>
      </w:r>
    </w:p>
    <w:p w14:paraId="79C0C055">
      <w:pPr>
        <w:spacing w:before="78" w:line="353" w:lineRule="auto"/>
        <w:ind w:left="115" w:right="57" w:firstLine="360" w:firstLineChars="150"/>
        <w:rPr>
          <w:rFonts w:ascii="宋体" w:hAnsi="宋体" w:eastAsia="宋体" w:cs="宋体"/>
          <w:spacing w:val="0"/>
          <w:position w:val="0"/>
          <w:sz w:val="24"/>
          <w:szCs w:val="24"/>
        </w:rPr>
      </w:pPr>
      <w:r>
        <w:rPr>
          <w:rFonts w:ascii="宋体" w:hAnsi="宋体" w:eastAsia="宋体" w:cs="宋体"/>
          <w:spacing w:val="0"/>
          <w:position w:val="0"/>
          <w:sz w:val="24"/>
          <w:szCs w:val="24"/>
        </w:rPr>
        <w:t>根据《中华人民共和国民法典</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中华人民共和国政府采购法》等相关法律法规之规定，按照平等、自愿、公平和诚实信用的原则，经甲方和乙方协商一致，约定以下合同条款，以兹共同遵守、全面履行。</w:t>
      </w:r>
    </w:p>
    <w:p w14:paraId="1B4ED73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eastAsia="宋体" w:cs="宋体"/>
          <w:spacing w:val="0"/>
          <w:position w:val="0"/>
          <w:sz w:val="24"/>
          <w:szCs w:val="24"/>
        </w:rPr>
      </w:pPr>
      <w:r>
        <w:rPr>
          <w:rFonts w:ascii="宋体" w:hAnsi="宋体" w:eastAsia="宋体" w:cs="宋体"/>
          <w:spacing w:val="0"/>
          <w:position w:val="0"/>
          <w:sz w:val="24"/>
          <w:szCs w:val="24"/>
        </w:rPr>
        <w:t>1.1 合同组成部分</w:t>
      </w:r>
    </w:p>
    <w:p w14:paraId="76F0EB1F">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下列文件为本合同的组成部分，并构成一个整体，需综合解释、相互补充。如果下列文件内容出现不一致的情形，那么在保证按照采购文件确定的事项前提下，组成本合同的多个文件的优先适用顺序如下：</w:t>
      </w:r>
    </w:p>
    <w:p w14:paraId="73EFBBB9">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1.1.1 本合同及其补充合同、变更协议；</w:t>
      </w:r>
    </w:p>
    <w:p w14:paraId="2867A68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1.1.2 成交通知书；</w:t>
      </w:r>
    </w:p>
    <w:p w14:paraId="28B39C97">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1.1.3 响应文件</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含澄清或者说明文件</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w:t>
      </w:r>
    </w:p>
    <w:p w14:paraId="69697B03">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 xml:space="preserve">1.1.4 </w:t>
      </w:r>
      <w:r>
        <w:rPr>
          <w:rFonts w:hint="eastAsia" w:ascii="宋体" w:hAnsi="宋体" w:eastAsia="宋体" w:cs="宋体"/>
          <w:spacing w:val="0"/>
          <w:position w:val="0"/>
          <w:sz w:val="24"/>
          <w:szCs w:val="24"/>
        </w:rPr>
        <w:t>采购</w:t>
      </w:r>
      <w:r>
        <w:rPr>
          <w:rFonts w:ascii="宋体" w:hAnsi="宋体" w:eastAsia="宋体" w:cs="宋体"/>
          <w:spacing w:val="0"/>
          <w:position w:val="0"/>
          <w:sz w:val="24"/>
          <w:szCs w:val="24"/>
        </w:rPr>
        <w:t>文件</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含澄清或者修改文件</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w:t>
      </w:r>
    </w:p>
    <w:p w14:paraId="44915156">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1.1.5 其他相关采购文件。</w:t>
      </w:r>
    </w:p>
    <w:p w14:paraId="300CC20A">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outlineLvl w:val="0"/>
        <w:rPr>
          <w:rFonts w:ascii="宋体" w:hAnsi="宋体" w:eastAsia="宋体" w:cs="宋体"/>
          <w:spacing w:val="0"/>
          <w:position w:val="0"/>
          <w:sz w:val="24"/>
          <w:szCs w:val="24"/>
        </w:rPr>
      </w:pPr>
      <w:r>
        <w:rPr>
          <w:rFonts w:ascii="宋体" w:hAnsi="宋体" w:eastAsia="宋体" w:cs="宋体"/>
          <w:spacing w:val="0"/>
          <w:position w:val="0"/>
          <w:sz w:val="24"/>
          <w:szCs w:val="24"/>
        </w:rPr>
        <w:t>1.2 服务</w:t>
      </w:r>
    </w:p>
    <w:p w14:paraId="1BB7E8E1">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1.2.1 服务名称：</w:t>
      </w:r>
      <w:r>
        <w:rPr>
          <w:rFonts w:hint="eastAsia" w:ascii="宋体" w:hAnsi="宋体" w:cs="宋体"/>
          <w:spacing w:val="0"/>
          <w:position w:val="0"/>
          <w:sz w:val="24"/>
          <w:szCs w:val="24"/>
          <w:u w:val="single"/>
          <w:lang w:eastAsia="zh-CN"/>
        </w:rPr>
        <w:t>六安市社会救助服务类试点宣传项目</w:t>
      </w:r>
      <w:r>
        <w:rPr>
          <w:rFonts w:ascii="宋体" w:hAnsi="宋体" w:eastAsia="宋体" w:cs="宋体"/>
          <w:spacing w:val="0"/>
          <w:position w:val="0"/>
          <w:sz w:val="24"/>
          <w:szCs w:val="24"/>
        </w:rPr>
        <w:t>；</w:t>
      </w:r>
    </w:p>
    <w:p w14:paraId="71923C7B">
      <w:pPr>
        <w:widowControl/>
        <w:spacing w:line="520" w:lineRule="exact"/>
        <w:ind w:firstLine="480" w:firstLineChars="200"/>
        <w:rPr>
          <w:rFonts w:hint="default" w:ascii="宋体" w:hAnsi="宋体" w:cs="宋体"/>
          <w:color w:val="auto"/>
          <w:spacing w:val="0"/>
          <w:position w:val="0"/>
          <w:sz w:val="24"/>
          <w:szCs w:val="24"/>
          <w:u w:val="none"/>
          <w:lang w:val="en-US" w:eastAsia="zh-CN"/>
        </w:rPr>
      </w:pPr>
      <w:r>
        <w:rPr>
          <w:rFonts w:ascii="宋体" w:hAnsi="宋体" w:eastAsia="宋体" w:cs="宋体"/>
          <w:spacing w:val="0"/>
          <w:position w:val="0"/>
          <w:sz w:val="24"/>
          <w:szCs w:val="24"/>
        </w:rPr>
        <w:t>1</w:t>
      </w:r>
      <w:r>
        <w:rPr>
          <w:rFonts w:ascii="宋体" w:hAnsi="宋体" w:eastAsia="宋体" w:cs="宋体"/>
          <w:color w:val="auto"/>
          <w:spacing w:val="0"/>
          <w:position w:val="0"/>
          <w:sz w:val="24"/>
          <w:szCs w:val="24"/>
          <w:u w:val="none"/>
        </w:rPr>
        <w:t>.2.2 服务内</w:t>
      </w:r>
      <w:r>
        <w:rPr>
          <w:rFonts w:hint="eastAsia" w:ascii="宋体" w:hAnsi="宋体" w:cs="宋体"/>
          <w:color w:val="auto"/>
          <w:spacing w:val="0"/>
          <w:position w:val="0"/>
          <w:sz w:val="24"/>
          <w:szCs w:val="24"/>
          <w:u w:val="none"/>
          <w:lang w:eastAsia="zh-CN"/>
        </w:rPr>
        <w:t>容：</w:t>
      </w:r>
      <w:r>
        <w:rPr>
          <w:rFonts w:hint="eastAsia" w:ascii="宋体" w:hAnsi="宋体" w:cs="宋体"/>
          <w:color w:val="auto"/>
          <w:spacing w:val="0"/>
          <w:position w:val="0"/>
          <w:sz w:val="24"/>
          <w:szCs w:val="24"/>
          <w:u w:val="single"/>
          <w:lang w:val="en-US" w:eastAsia="zh-CN"/>
        </w:rPr>
        <w:t>本次宣传项目主要为宣传片脚本撰写、拍摄、制作等。为确保宣传片的效果，要求制作成品时长约8分钟，由摄制方协助采购方完成撰写宣传片的文稿、脚本，摄制方完成摄制编辑、特效、字幕制作与配音（高级播音员普通话进行专业配音），配音效果经采购人确认后进行配音。</w:t>
      </w:r>
      <w:r>
        <w:rPr>
          <w:rFonts w:hint="eastAsia" w:ascii="宋体" w:hAnsi="宋体" w:cs="宋体"/>
          <w:color w:val="auto"/>
          <w:spacing w:val="0"/>
          <w:position w:val="0"/>
          <w:sz w:val="24"/>
          <w:szCs w:val="24"/>
          <w:u w:val="none"/>
          <w:lang w:val="en-US" w:eastAsia="zh-CN"/>
        </w:rPr>
        <w:t xml:space="preserve"> </w:t>
      </w:r>
    </w:p>
    <w:p w14:paraId="41BBD84D">
      <w:pPr>
        <w:widowControl/>
        <w:spacing w:line="520" w:lineRule="exact"/>
        <w:ind w:firstLine="480" w:firstLineChars="200"/>
        <w:rPr>
          <w:rFonts w:ascii="宋体" w:hAnsi="宋体" w:eastAsia="宋体" w:cs="宋体"/>
          <w:color w:val="auto"/>
          <w:spacing w:val="0"/>
          <w:position w:val="0"/>
          <w:sz w:val="24"/>
          <w:szCs w:val="24"/>
          <w:u w:val="none"/>
        </w:rPr>
      </w:pPr>
      <w:r>
        <w:rPr>
          <w:rFonts w:hint="eastAsia" w:ascii="宋体" w:hAnsi="宋体" w:cs="宋体"/>
          <w:color w:val="auto"/>
          <w:spacing w:val="0"/>
          <w:position w:val="0"/>
          <w:sz w:val="24"/>
          <w:szCs w:val="24"/>
          <w:u w:val="none"/>
          <w:lang w:val="en-US" w:eastAsia="zh-CN"/>
        </w:rPr>
        <w:t xml:space="preserve">   </w:t>
      </w:r>
      <w:r>
        <w:rPr>
          <w:rFonts w:ascii="宋体" w:hAnsi="宋体" w:eastAsia="宋体" w:cs="宋体"/>
          <w:color w:val="auto"/>
          <w:spacing w:val="0"/>
          <w:position w:val="0"/>
          <w:sz w:val="24"/>
          <w:szCs w:val="24"/>
          <w:u w:val="none"/>
        </w:rPr>
        <w:t>1.3 价款</w:t>
      </w:r>
    </w:p>
    <w:p w14:paraId="3D7E3B2E">
      <w:pPr>
        <w:keepNext w:val="0"/>
        <w:keepLines w:val="0"/>
        <w:pageBreakBefore w:val="0"/>
        <w:widowControl w:val="0"/>
        <w:kinsoku/>
        <w:wordWrap/>
        <w:overflowPunct/>
        <w:topLinePunct w:val="0"/>
        <w:autoSpaceDE/>
        <w:autoSpaceDN/>
        <w:bidi w:val="0"/>
        <w:adjustRightInd/>
        <w:snapToGrid w:val="0"/>
        <w:spacing w:line="520" w:lineRule="exact"/>
        <w:ind w:left="0" w:right="0" w:firstLine="480" w:firstLineChars="200"/>
        <w:textAlignment w:val="auto"/>
        <w:rPr>
          <w:rFonts w:ascii="宋体" w:hAnsi="宋体" w:eastAsia="宋体" w:cs="宋体"/>
          <w:color w:val="auto"/>
          <w:spacing w:val="0"/>
          <w:position w:val="0"/>
          <w:sz w:val="24"/>
          <w:szCs w:val="24"/>
          <w:u w:val="none"/>
        </w:rPr>
      </w:pPr>
      <w:r>
        <w:rPr>
          <w:rFonts w:ascii="宋体" w:hAnsi="宋体" w:eastAsia="宋体" w:cs="宋体"/>
          <w:color w:val="auto"/>
          <w:spacing w:val="0"/>
          <w:position w:val="0"/>
          <w:sz w:val="24"/>
          <w:szCs w:val="24"/>
          <w:u w:val="none"/>
        </w:rPr>
        <w:t>本合同总价为：</w:t>
      </w:r>
      <w:r>
        <w:rPr>
          <w:rFonts w:hint="eastAsia" w:ascii="宋体" w:hAnsi="宋体" w:eastAsia="宋体" w:cs="宋体"/>
          <w:color w:val="auto"/>
          <w:spacing w:val="0"/>
          <w:position w:val="0"/>
          <w:sz w:val="24"/>
          <w:szCs w:val="24"/>
          <w:u w:val="none"/>
        </w:rPr>
        <w:t>本合同总价为：</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none"/>
        </w:rPr>
        <w:t xml:space="preserve">元 </w:t>
      </w:r>
      <w:r>
        <w:rPr>
          <w:rFonts w:hint="eastAsia" w:ascii="宋体" w:hAnsi="宋体" w:cs="宋体"/>
          <w:color w:val="auto"/>
          <w:spacing w:val="0"/>
          <w:position w:val="0"/>
          <w:sz w:val="24"/>
          <w:szCs w:val="24"/>
          <w:u w:val="none"/>
          <w:lang w:eastAsia="zh-CN"/>
        </w:rPr>
        <w:t>（</w:t>
      </w:r>
      <w:r>
        <w:rPr>
          <w:rFonts w:hint="eastAsia" w:ascii="宋体" w:hAnsi="宋体" w:eastAsia="宋体" w:cs="宋体"/>
          <w:color w:val="auto"/>
          <w:spacing w:val="0"/>
          <w:position w:val="0"/>
          <w:sz w:val="24"/>
          <w:szCs w:val="24"/>
          <w:u w:val="none"/>
        </w:rPr>
        <w:t>大写：人民币</w:t>
      </w:r>
      <w:r>
        <w:rPr>
          <w:rFonts w:hint="eastAsia" w:ascii="宋体" w:hAnsi="宋体" w:eastAsia="宋体" w:cs="宋体"/>
          <w:color w:val="auto"/>
          <w:spacing w:val="0"/>
          <w:position w:val="0"/>
          <w:sz w:val="24"/>
          <w:szCs w:val="24"/>
          <w:u w:val="single"/>
        </w:rPr>
        <w:t xml:space="preserve"> </w:t>
      </w:r>
      <w:r>
        <w:rPr>
          <w:rFonts w:hint="eastAsia" w:ascii="宋体" w:hAnsi="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cs="宋体"/>
          <w:color w:val="auto"/>
          <w:spacing w:val="0"/>
          <w:position w:val="0"/>
          <w:sz w:val="24"/>
          <w:szCs w:val="24"/>
          <w:u w:val="single"/>
          <w:lang w:val="en-US" w:eastAsia="zh-CN"/>
        </w:rPr>
        <w:t xml:space="preserve">  </w:t>
      </w:r>
      <w:r>
        <w:rPr>
          <w:rFonts w:hint="eastAsia" w:ascii="宋体" w:hAnsi="宋体" w:eastAsia="宋体" w:cs="宋体"/>
          <w:color w:val="auto"/>
          <w:spacing w:val="0"/>
          <w:position w:val="0"/>
          <w:sz w:val="24"/>
          <w:szCs w:val="24"/>
          <w:u w:val="single"/>
          <w:lang w:val="en-US" w:eastAsia="zh-CN"/>
        </w:rPr>
        <w:t xml:space="preserve">    </w:t>
      </w:r>
      <w:r>
        <w:rPr>
          <w:rFonts w:hint="eastAsia" w:ascii="宋体" w:hAnsi="宋体" w:cs="宋体"/>
          <w:color w:val="auto"/>
          <w:spacing w:val="0"/>
          <w:position w:val="0"/>
          <w:sz w:val="24"/>
          <w:szCs w:val="24"/>
          <w:u w:val="none"/>
          <w:lang w:val="en-US" w:eastAsia="zh-CN"/>
        </w:rPr>
        <w:t>）</w:t>
      </w:r>
      <w:r>
        <w:rPr>
          <w:rFonts w:ascii="宋体" w:hAnsi="宋体" w:eastAsia="宋体" w:cs="宋体"/>
          <w:color w:val="auto"/>
          <w:spacing w:val="0"/>
          <w:position w:val="0"/>
          <w:sz w:val="24"/>
          <w:szCs w:val="24"/>
          <w:u w:val="none"/>
        </w:rPr>
        <w:t>。</w:t>
      </w:r>
    </w:p>
    <w:p w14:paraId="51A703E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eastAsia="宋体" w:cs="宋体"/>
          <w:color w:val="auto"/>
          <w:spacing w:val="0"/>
          <w:position w:val="0"/>
          <w:sz w:val="24"/>
          <w:szCs w:val="24"/>
          <w:u w:val="none"/>
        </w:rPr>
      </w:pPr>
      <w:r>
        <w:rPr>
          <w:rFonts w:ascii="宋体" w:hAnsi="宋体" w:eastAsia="宋体" w:cs="宋体"/>
          <w:color w:val="auto"/>
          <w:spacing w:val="0"/>
          <w:position w:val="0"/>
          <w:sz w:val="24"/>
          <w:szCs w:val="24"/>
          <w:u w:val="none"/>
        </w:rPr>
        <w:t>1.4 付款方式和发票开具方式</w:t>
      </w:r>
    </w:p>
    <w:p w14:paraId="0A3DCC9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Times New Roman" w:hAnsi="Times New Roman" w:eastAsia="宋体" w:cs="Times New Roman"/>
          <w:color w:val="auto"/>
          <w:spacing w:val="0"/>
          <w:position w:val="0"/>
          <w:sz w:val="24"/>
          <w:szCs w:val="24"/>
          <w:u w:val="none"/>
        </w:rPr>
      </w:pPr>
      <w:r>
        <w:rPr>
          <w:rFonts w:ascii="宋体" w:hAnsi="宋体" w:eastAsia="宋体" w:cs="宋体"/>
          <w:color w:val="auto"/>
          <w:spacing w:val="0"/>
          <w:position w:val="0"/>
          <w:sz w:val="24"/>
          <w:szCs w:val="24"/>
          <w:u w:val="none"/>
        </w:rPr>
        <w:t>1.4.1 付款方式：</w:t>
      </w:r>
      <w:r>
        <w:rPr>
          <w:rFonts w:ascii="Times New Roman" w:hAnsi="Times New Roman"/>
          <w:b w:val="0"/>
          <w:bCs w:val="0"/>
          <w:color w:val="auto"/>
          <w:sz w:val="24"/>
          <w:szCs w:val="24"/>
          <w:highlight w:val="none"/>
          <w:u w:val="single"/>
        </w:rPr>
        <w:t>项目签订</w:t>
      </w:r>
      <w:r>
        <w:rPr>
          <w:rFonts w:hint="eastAsia"/>
          <w:b w:val="0"/>
          <w:bCs w:val="0"/>
          <w:color w:val="auto"/>
          <w:sz w:val="24"/>
          <w:szCs w:val="24"/>
          <w:highlight w:val="none"/>
          <w:u w:val="single"/>
          <w:lang w:eastAsia="zh-CN"/>
        </w:rPr>
        <w:t>后支</w:t>
      </w:r>
      <w:r>
        <w:rPr>
          <w:rFonts w:ascii="Times New Roman" w:hAnsi="Times New Roman"/>
          <w:b w:val="0"/>
          <w:bCs w:val="0"/>
          <w:color w:val="auto"/>
          <w:sz w:val="24"/>
          <w:szCs w:val="24"/>
          <w:highlight w:val="none"/>
          <w:u w:val="single"/>
        </w:rPr>
        <w:t>付合同价款的</w:t>
      </w:r>
      <w:r>
        <w:rPr>
          <w:rFonts w:hint="eastAsia" w:ascii="Times New Roman" w:hAnsi="Times New Roman"/>
          <w:b w:val="0"/>
          <w:bCs w:val="0"/>
          <w:color w:val="auto"/>
          <w:sz w:val="24"/>
          <w:szCs w:val="24"/>
          <w:highlight w:val="none"/>
          <w:u w:val="single"/>
          <w:lang w:val="en-US" w:eastAsia="zh-CN"/>
        </w:rPr>
        <w:t>6</w:t>
      </w:r>
      <w:r>
        <w:rPr>
          <w:rFonts w:hint="eastAsia" w:ascii="Times New Roman" w:hAnsi="Times New Roman"/>
          <w:b w:val="0"/>
          <w:bCs w:val="0"/>
          <w:color w:val="auto"/>
          <w:sz w:val="24"/>
          <w:szCs w:val="24"/>
          <w:highlight w:val="none"/>
          <w:u w:val="single"/>
        </w:rPr>
        <w:t>0%，</w:t>
      </w:r>
      <w:r>
        <w:rPr>
          <w:rFonts w:ascii="Times New Roman" w:hAnsi="Times New Roman"/>
          <w:b w:val="0"/>
          <w:bCs w:val="0"/>
          <w:color w:val="auto"/>
          <w:sz w:val="24"/>
          <w:szCs w:val="24"/>
          <w:highlight w:val="none"/>
          <w:u w:val="single"/>
        </w:rPr>
        <w:t>项目完成</w:t>
      </w:r>
      <w:r>
        <w:rPr>
          <w:rFonts w:hint="eastAsia" w:ascii="Times New Roman" w:hAnsi="Times New Roman"/>
          <w:b w:val="0"/>
          <w:bCs w:val="0"/>
          <w:color w:val="auto"/>
          <w:sz w:val="24"/>
          <w:szCs w:val="24"/>
          <w:highlight w:val="none"/>
          <w:u w:val="single"/>
          <w:lang w:val="en-US" w:eastAsia="zh-CN"/>
        </w:rPr>
        <w:t>并经</w:t>
      </w:r>
      <w:r>
        <w:rPr>
          <w:rFonts w:ascii="Times New Roman" w:hAnsi="Times New Roman"/>
          <w:b w:val="0"/>
          <w:bCs w:val="0"/>
          <w:color w:val="auto"/>
          <w:sz w:val="24"/>
          <w:szCs w:val="24"/>
          <w:highlight w:val="none"/>
          <w:u w:val="single"/>
        </w:rPr>
        <w:t>验收合格后付至</w:t>
      </w:r>
      <w:r>
        <w:rPr>
          <w:rFonts w:hint="eastAsia" w:ascii="Times New Roman" w:hAnsi="Times New Roman"/>
          <w:b w:val="0"/>
          <w:bCs w:val="0"/>
          <w:color w:val="auto"/>
          <w:sz w:val="24"/>
          <w:szCs w:val="24"/>
          <w:highlight w:val="none"/>
          <w:u w:val="single"/>
        </w:rPr>
        <w:t>100%。</w:t>
      </w:r>
      <w:r>
        <w:rPr>
          <w:rFonts w:hint="eastAsia" w:ascii="宋体" w:hAnsi="宋体" w:eastAsia="宋体" w:cs="宋体"/>
          <w:color w:val="auto"/>
          <w:sz w:val="24"/>
          <w:szCs w:val="24"/>
          <w:u w:val="none"/>
        </w:rPr>
        <w:t xml:space="preserve">  </w:t>
      </w:r>
      <w:r>
        <w:rPr>
          <w:rFonts w:hint="eastAsia" w:ascii="宋体" w:hAnsi="宋体" w:eastAsia="宋体" w:cs="宋体"/>
          <w:color w:val="auto"/>
          <w:spacing w:val="0"/>
          <w:position w:val="0"/>
          <w:sz w:val="24"/>
          <w:szCs w:val="24"/>
          <w:u w:val="none"/>
          <w:lang w:val="en-US" w:eastAsia="zh-CN"/>
        </w:rPr>
        <w:t xml:space="preserve"> </w:t>
      </w:r>
    </w:p>
    <w:p w14:paraId="51D56E1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color w:val="auto"/>
          <w:spacing w:val="0"/>
          <w:position w:val="0"/>
          <w:sz w:val="24"/>
          <w:szCs w:val="24"/>
          <w:u w:val="none"/>
        </w:rPr>
      </w:pPr>
      <w:r>
        <w:rPr>
          <w:rFonts w:ascii="宋体" w:hAnsi="宋体" w:eastAsia="宋体" w:cs="宋体"/>
          <w:color w:val="auto"/>
          <w:spacing w:val="0"/>
          <w:position w:val="0"/>
          <w:sz w:val="24"/>
          <w:szCs w:val="24"/>
          <w:u w:val="none"/>
        </w:rPr>
        <w:t>1.4.2 发票开具方式：</w:t>
      </w:r>
      <w:bookmarkStart w:id="0" w:name="_Hlk182601692"/>
      <w:r>
        <w:rPr>
          <w:rFonts w:hint="eastAsia" w:ascii="宋体" w:hAnsi="宋体" w:eastAsia="宋体" w:cs="宋体"/>
          <w:color w:val="auto"/>
          <w:sz w:val="24"/>
          <w:szCs w:val="24"/>
          <w:u w:val="none"/>
        </w:rPr>
        <w:t>增值税普通发票</w:t>
      </w:r>
      <w:bookmarkEnd w:id="0"/>
      <w:r>
        <w:rPr>
          <w:rFonts w:hint="eastAsia" w:ascii="宋体" w:hAnsi="宋体" w:eastAsia="宋体" w:cs="宋体"/>
          <w:color w:val="auto"/>
          <w:sz w:val="24"/>
          <w:szCs w:val="24"/>
          <w:u w:val="none"/>
        </w:rPr>
        <w:t>。</w:t>
      </w:r>
    </w:p>
    <w:p w14:paraId="191AF8C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eastAsia="宋体" w:cs="宋体"/>
          <w:spacing w:val="0"/>
          <w:position w:val="0"/>
          <w:sz w:val="24"/>
          <w:szCs w:val="24"/>
        </w:rPr>
      </w:pPr>
      <w:r>
        <w:rPr>
          <w:rFonts w:ascii="宋体" w:hAnsi="宋体" w:eastAsia="宋体" w:cs="宋体"/>
          <w:spacing w:val="0"/>
          <w:position w:val="0"/>
          <w:sz w:val="24"/>
          <w:szCs w:val="24"/>
        </w:rPr>
        <w:t>1.5 服务期限、地点和方式</w:t>
      </w:r>
    </w:p>
    <w:p w14:paraId="0F7FD84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1.5.1 服务期限：</w:t>
      </w:r>
      <w:r>
        <w:rPr>
          <w:rFonts w:hint="eastAsia" w:ascii="宋体" w:hAnsi="宋体" w:eastAsia="宋体" w:cs="宋体"/>
          <w:color w:val="000000"/>
          <w:sz w:val="24"/>
          <w:szCs w:val="24"/>
          <w:lang w:eastAsia="zh-CN"/>
        </w:rPr>
        <w:t>自合同签订之日起至项目完成。</w:t>
      </w:r>
    </w:p>
    <w:p w14:paraId="61E1587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default" w:ascii="宋体" w:hAnsi="宋体" w:eastAsia="宋体" w:cs="宋体"/>
          <w:spacing w:val="0"/>
          <w:position w:val="0"/>
          <w:sz w:val="24"/>
          <w:szCs w:val="24"/>
          <w:lang w:val="en-US" w:eastAsia="zh-CN"/>
        </w:rPr>
      </w:pPr>
      <w:r>
        <w:rPr>
          <w:rFonts w:ascii="宋体" w:hAnsi="宋体" w:eastAsia="宋体" w:cs="宋体"/>
          <w:spacing w:val="0"/>
          <w:position w:val="0"/>
          <w:sz w:val="24"/>
          <w:szCs w:val="24"/>
        </w:rPr>
        <w:t>1.5.2 服务地点：</w:t>
      </w:r>
      <w:r>
        <w:rPr>
          <w:rFonts w:hint="eastAsia" w:ascii="宋体" w:hAnsi="宋体" w:cs="宋体"/>
          <w:spacing w:val="0"/>
          <w:position w:val="0"/>
          <w:sz w:val="24"/>
          <w:szCs w:val="24"/>
          <w:u w:val="single"/>
          <w:lang w:eastAsia="zh-CN"/>
        </w:rPr>
        <w:t>六安市</w:t>
      </w:r>
    </w:p>
    <w:p w14:paraId="50211A9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hint="eastAsia" w:ascii="宋体" w:hAnsi="宋体" w:eastAsia="宋体" w:cs="宋体"/>
          <w:spacing w:val="0"/>
          <w:position w:val="0"/>
          <w:sz w:val="24"/>
          <w:szCs w:val="24"/>
          <w:lang w:eastAsia="zh-CN"/>
        </w:rPr>
      </w:pPr>
      <w:r>
        <w:rPr>
          <w:rFonts w:ascii="宋体" w:hAnsi="宋体" w:eastAsia="宋体" w:cs="宋体"/>
          <w:spacing w:val="0"/>
          <w:position w:val="0"/>
          <w:sz w:val="24"/>
          <w:szCs w:val="24"/>
        </w:rPr>
        <w:t>1.5.3 服务方式：</w:t>
      </w:r>
      <w:r>
        <w:rPr>
          <w:rFonts w:hint="eastAsia" w:ascii="宋体" w:hAnsi="宋体" w:eastAsia="宋体" w:cs="宋体"/>
          <w:color w:val="000000"/>
          <w:sz w:val="24"/>
          <w:szCs w:val="24"/>
        </w:rPr>
        <w:t>按采购文件</w:t>
      </w:r>
      <w:r>
        <w:rPr>
          <w:rFonts w:hint="eastAsia" w:ascii="宋体" w:hAnsi="宋体" w:cs="宋体"/>
          <w:color w:val="000000"/>
          <w:sz w:val="24"/>
          <w:szCs w:val="24"/>
          <w:lang w:val="en-US" w:eastAsia="zh-CN"/>
        </w:rPr>
        <w:t>及采购人</w:t>
      </w:r>
      <w:r>
        <w:rPr>
          <w:rFonts w:hint="eastAsia" w:ascii="宋体" w:hAnsi="宋体" w:eastAsia="宋体" w:cs="宋体"/>
          <w:color w:val="000000"/>
          <w:sz w:val="24"/>
          <w:szCs w:val="24"/>
        </w:rPr>
        <w:t>要求的方式完成服务</w:t>
      </w:r>
      <w:r>
        <w:rPr>
          <w:rFonts w:hint="eastAsia" w:ascii="宋体" w:hAnsi="宋体" w:eastAsia="宋体" w:cs="宋体"/>
          <w:color w:val="000000"/>
          <w:sz w:val="24"/>
          <w:szCs w:val="24"/>
          <w:lang w:eastAsia="zh-CN"/>
        </w:rPr>
        <w:t>。</w:t>
      </w:r>
    </w:p>
    <w:p w14:paraId="32EA2F7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eastAsia="宋体" w:cs="宋体"/>
          <w:spacing w:val="0"/>
          <w:position w:val="0"/>
          <w:sz w:val="24"/>
          <w:szCs w:val="24"/>
        </w:rPr>
      </w:pPr>
      <w:r>
        <w:rPr>
          <w:rFonts w:ascii="宋体" w:hAnsi="宋体" w:eastAsia="宋体" w:cs="宋体"/>
          <w:spacing w:val="0"/>
          <w:position w:val="0"/>
          <w:sz w:val="24"/>
          <w:szCs w:val="24"/>
        </w:rPr>
        <w:t>1.6 违约责任</w:t>
      </w:r>
    </w:p>
    <w:p w14:paraId="244781B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1.6.1 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宋体"/>
          <w:spacing w:val="0"/>
          <w:position w:val="0"/>
          <w:sz w:val="24"/>
          <w:szCs w:val="24"/>
          <w:u w:val="single"/>
        </w:rPr>
        <w:t xml:space="preserve"> </w:t>
      </w:r>
      <w:r>
        <w:rPr>
          <w:rFonts w:hint="eastAsia" w:ascii="宋体" w:hAnsi="宋体" w:eastAsia="宋体" w:cs="宋体"/>
          <w:color w:val="000000"/>
          <w:sz w:val="24"/>
          <w:szCs w:val="24"/>
          <w:u w:val="single"/>
          <w:lang w:bidi="ar"/>
        </w:rPr>
        <w:t xml:space="preserve">0.5 </w:t>
      </w:r>
      <w:r>
        <w:rPr>
          <w:rFonts w:hint="eastAsia" w:ascii="宋体" w:hAnsi="宋体" w:eastAsia="宋体" w:cs="宋体"/>
          <w:spacing w:val="0"/>
          <w:position w:val="0"/>
          <w:sz w:val="24"/>
          <w:szCs w:val="24"/>
          <w:u w:val="single"/>
        </w:rPr>
        <w:t xml:space="preserve"> </w:t>
      </w:r>
      <w:r>
        <w:rPr>
          <w:rFonts w:ascii="宋体" w:hAnsi="宋体" w:eastAsia="宋体" w:cs="宋体"/>
          <w:spacing w:val="0"/>
          <w:position w:val="0"/>
          <w:sz w:val="24"/>
          <w:szCs w:val="24"/>
        </w:rPr>
        <w:t>%计算，最高限额为本合同总价的</w:t>
      </w:r>
      <w:r>
        <w:rPr>
          <w:rFonts w:hint="eastAsia" w:ascii="宋体" w:hAnsi="宋体" w:eastAsia="宋体" w:cs="宋体"/>
          <w:color w:val="000000"/>
          <w:sz w:val="24"/>
          <w:szCs w:val="24"/>
          <w:u w:val="single"/>
          <w:lang w:bidi="ar"/>
        </w:rPr>
        <w:t xml:space="preserve"> </w:t>
      </w:r>
      <w:r>
        <w:rPr>
          <w:rFonts w:hint="eastAsia" w:ascii="宋体" w:hAnsi="宋体" w:cs="宋体"/>
          <w:color w:val="000000"/>
          <w:sz w:val="24"/>
          <w:szCs w:val="24"/>
          <w:u w:val="single"/>
          <w:lang w:val="en-US" w:eastAsia="zh-CN" w:bidi="ar"/>
        </w:rPr>
        <w:t>20</w:t>
      </w:r>
      <w:r>
        <w:rPr>
          <w:rFonts w:hint="eastAsia" w:ascii="宋体" w:hAnsi="宋体" w:eastAsia="宋体" w:cs="宋体"/>
          <w:spacing w:val="0"/>
          <w:position w:val="0"/>
          <w:sz w:val="24"/>
          <w:szCs w:val="24"/>
          <w:u w:val="single"/>
        </w:rPr>
        <w:t xml:space="preserve"> </w:t>
      </w:r>
      <w:r>
        <w:rPr>
          <w:rFonts w:ascii="宋体" w:hAnsi="宋体" w:eastAsia="宋体" w:cs="宋体"/>
          <w:spacing w:val="0"/>
          <w:position w:val="0"/>
          <w:sz w:val="24"/>
          <w:szCs w:val="24"/>
        </w:rPr>
        <w:t>%；迟延履行的违约金计算数额达到前述最高限额之日起，甲方有权在要求乙方支付违约金的同时，书面通知乙方解除本合同；</w:t>
      </w:r>
    </w:p>
    <w:p w14:paraId="62817BC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1.6.2 除不可抗力外，任何一方未能履行本合同约定的其他主要义务，经催告后在合理期限内仍未履行的，或者任何一方有其他违约行为致使不能实现合同目的的，或者任何一方有腐败行为</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即：提供或给予或接受或索取任何财物或其他好处或者采取其他不正当手段影响对方当事人在合同签订、履行过程中的行为</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或者欺诈行为</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即：以谎报事实或者隐瞒真相的方法来影响对方当事人在合同签订、履行过程中的行为</w:t>
      </w:r>
      <w:r>
        <w:rPr>
          <w:rFonts w:hint="eastAsia" w:ascii="宋体" w:hAnsi="宋体" w:cs="宋体"/>
          <w:spacing w:val="0"/>
          <w:position w:val="0"/>
          <w:sz w:val="24"/>
          <w:szCs w:val="24"/>
          <w:lang w:eastAsia="zh-CN"/>
        </w:rPr>
        <w:t>）</w:t>
      </w:r>
      <w:r>
        <w:rPr>
          <w:rFonts w:ascii="宋体" w:hAnsi="宋体" w:eastAsia="宋体" w:cs="宋体"/>
          <w:spacing w:val="0"/>
          <w:position w:val="0"/>
          <w:sz w:val="24"/>
          <w:szCs w:val="24"/>
        </w:rPr>
        <w:t>的，对方当事人可以书面通知违约方解除本合同；</w:t>
      </w:r>
    </w:p>
    <w:p w14:paraId="7C2C8CF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1.6.</w:t>
      </w:r>
      <w:r>
        <w:rPr>
          <w:rFonts w:hint="eastAsia" w:ascii="宋体" w:hAnsi="宋体" w:cs="宋体"/>
          <w:spacing w:val="0"/>
          <w:position w:val="0"/>
          <w:sz w:val="24"/>
          <w:szCs w:val="24"/>
          <w:lang w:val="en-US" w:eastAsia="zh-CN"/>
        </w:rPr>
        <w:t>3</w:t>
      </w:r>
      <w:r>
        <w:rPr>
          <w:rFonts w:ascii="宋体" w:hAnsi="宋体" w:eastAsia="宋体" w:cs="宋体"/>
          <w:spacing w:val="0"/>
          <w:position w:val="0"/>
          <w:sz w:val="24"/>
          <w:szCs w:val="24"/>
        </w:rPr>
        <w:t xml:space="preserve">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24279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Times New Roman" w:hAnsi="Times New Roman" w:eastAsia="宋体" w:cs="Times New Roman"/>
          <w:spacing w:val="0"/>
          <w:position w:val="0"/>
          <w:sz w:val="24"/>
          <w:szCs w:val="24"/>
        </w:rPr>
      </w:pPr>
      <w:r>
        <w:rPr>
          <w:rFonts w:ascii="宋体" w:hAnsi="宋体" w:eastAsia="宋体" w:cs="宋体"/>
          <w:spacing w:val="0"/>
          <w:position w:val="0"/>
          <w:sz w:val="24"/>
          <w:szCs w:val="24"/>
        </w:rPr>
        <w:t>1.6.</w:t>
      </w:r>
      <w:r>
        <w:rPr>
          <w:rFonts w:hint="eastAsia" w:ascii="宋体" w:hAnsi="宋体" w:cs="宋体"/>
          <w:spacing w:val="0"/>
          <w:position w:val="0"/>
          <w:sz w:val="24"/>
          <w:szCs w:val="24"/>
          <w:lang w:val="en-US" w:eastAsia="zh-CN"/>
        </w:rPr>
        <w:t>4</w:t>
      </w:r>
      <w:r>
        <w:rPr>
          <w:rFonts w:ascii="宋体" w:hAnsi="宋体" w:eastAsia="宋体" w:cs="宋体"/>
          <w:spacing w:val="0"/>
          <w:position w:val="0"/>
          <w:sz w:val="24"/>
          <w:szCs w:val="24"/>
        </w:rPr>
        <w:t xml:space="preserve"> 除前述约定外， 除不可抗力外</w:t>
      </w:r>
      <w:r>
        <w:rPr>
          <w:rFonts w:hint="eastAsia" w:ascii="宋体" w:hAnsi="宋体" w:eastAsia="宋体" w:cs="宋体"/>
          <w:spacing w:val="0"/>
          <w:position w:val="0"/>
          <w:sz w:val="24"/>
          <w:szCs w:val="24"/>
        </w:rPr>
        <w:t>，</w:t>
      </w:r>
      <w:r>
        <w:rPr>
          <w:rFonts w:ascii="宋体" w:hAnsi="宋体" w:eastAsia="宋体" w:cs="宋体"/>
          <w:spacing w:val="0"/>
          <w:position w:val="0"/>
          <w:sz w:val="24"/>
          <w:szCs w:val="24"/>
        </w:rPr>
        <w:t>任何一方未能履行本合同约定的义务，对方当事人均有权要求继续履行、采取补救措施或者赔偿损失等，且对方当事人行使的任何权利救济方式均不视为其放弃了其他法定或者约定的权利救济方式；</w:t>
      </w:r>
    </w:p>
    <w:p w14:paraId="3170C96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1.6.</w:t>
      </w:r>
      <w:r>
        <w:rPr>
          <w:rFonts w:hint="eastAsia" w:ascii="宋体" w:hAnsi="宋体" w:cs="宋体"/>
          <w:spacing w:val="0"/>
          <w:position w:val="0"/>
          <w:sz w:val="24"/>
          <w:szCs w:val="24"/>
          <w:lang w:val="en-US" w:eastAsia="zh-CN"/>
        </w:rPr>
        <w:t>5</w:t>
      </w:r>
      <w:r>
        <w:rPr>
          <w:rFonts w:ascii="宋体" w:hAnsi="宋体" w:eastAsia="宋体" w:cs="宋体"/>
          <w:spacing w:val="0"/>
          <w:position w:val="0"/>
          <w:sz w:val="24"/>
          <w:szCs w:val="24"/>
        </w:rPr>
        <w:t xml:space="preserve"> 如果出现政府采购监督管理部门在处理投诉事项期间，书面通知甲方暂停采购活动的情形，或者询问或质疑事项可能影响成交结果的，导致甲方中止履行合同的情形，均不视为甲方违约。</w:t>
      </w:r>
    </w:p>
    <w:p w14:paraId="6DB5C5B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outlineLvl w:val="0"/>
        <w:rPr>
          <w:rFonts w:ascii="宋体" w:hAnsi="宋体" w:eastAsia="宋体" w:cs="宋体"/>
          <w:spacing w:val="0"/>
          <w:position w:val="0"/>
          <w:sz w:val="24"/>
          <w:szCs w:val="24"/>
        </w:rPr>
      </w:pPr>
      <w:r>
        <w:rPr>
          <w:rFonts w:ascii="宋体" w:hAnsi="宋体" w:eastAsia="宋体" w:cs="宋体"/>
          <w:spacing w:val="0"/>
          <w:position w:val="0"/>
          <w:sz w:val="24"/>
          <w:szCs w:val="24"/>
        </w:rPr>
        <w:t>1.7 合同争议的解决</w:t>
      </w:r>
    </w:p>
    <w:p w14:paraId="6602519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本合同履行过程中发生的任何争议，双方当事人均可通过和解或者调解解决； 不愿和解、调解或者和解、调解不成的，可以选择下列</w:t>
      </w:r>
      <w:r>
        <w:rPr>
          <w:rFonts w:hint="eastAsia" w:ascii="宋体" w:hAnsi="宋体" w:eastAsia="宋体" w:cs="宋体"/>
          <w:spacing w:val="0"/>
          <w:position w:val="0"/>
          <w:sz w:val="24"/>
          <w:szCs w:val="24"/>
          <w:u w:val="single"/>
        </w:rPr>
        <w:t xml:space="preserve"> </w:t>
      </w:r>
      <w:r>
        <w:rPr>
          <w:rFonts w:hint="eastAsia" w:ascii="宋体" w:hAnsi="宋体" w:eastAsia="宋体" w:cs="宋体"/>
          <w:color w:val="000000"/>
          <w:sz w:val="24"/>
          <w:szCs w:val="24"/>
          <w:u w:val="single"/>
        </w:rPr>
        <w:t xml:space="preserve">1.7.2 </w:t>
      </w:r>
      <w:r>
        <w:rPr>
          <w:rFonts w:hint="eastAsia" w:ascii="宋体" w:hAnsi="宋体" w:eastAsia="宋体" w:cs="宋体"/>
          <w:spacing w:val="0"/>
          <w:position w:val="0"/>
          <w:sz w:val="24"/>
          <w:szCs w:val="24"/>
          <w:u w:val="single"/>
        </w:rPr>
        <w:t xml:space="preserve"> </w:t>
      </w:r>
      <w:r>
        <w:rPr>
          <w:rFonts w:ascii="宋体" w:hAnsi="宋体" w:eastAsia="宋体" w:cs="宋体"/>
          <w:spacing w:val="0"/>
          <w:position w:val="0"/>
          <w:sz w:val="24"/>
          <w:szCs w:val="24"/>
        </w:rPr>
        <w:t>种方式解决：</w:t>
      </w:r>
    </w:p>
    <w:p w14:paraId="6A8E9CD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1.7.1 将争议提交仲裁委员会依申请仲裁时其现行有效的仲裁规则裁决；</w:t>
      </w:r>
    </w:p>
    <w:p w14:paraId="2F67691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1.7.2 向</w:t>
      </w:r>
      <w:r>
        <w:rPr>
          <w:rFonts w:hint="eastAsia" w:ascii="宋体" w:hAnsi="宋体" w:eastAsia="宋体" w:cs="宋体"/>
          <w:spacing w:val="0"/>
          <w:position w:val="0"/>
          <w:sz w:val="24"/>
          <w:szCs w:val="24"/>
        </w:rPr>
        <w:t xml:space="preserve"> </w:t>
      </w:r>
      <w:r>
        <w:rPr>
          <w:rFonts w:hint="eastAsia" w:ascii="宋体" w:hAnsi="宋体" w:eastAsia="宋体" w:cs="宋体"/>
          <w:spacing w:val="0"/>
          <w:position w:val="0"/>
          <w:sz w:val="24"/>
          <w:szCs w:val="24"/>
          <w:u w:val="single"/>
        </w:rPr>
        <w:t xml:space="preserve"> </w:t>
      </w:r>
      <w:r>
        <w:rPr>
          <w:rFonts w:hint="eastAsia" w:ascii="宋体" w:hAnsi="宋体" w:eastAsia="宋体" w:cs="宋体"/>
          <w:color w:val="000000"/>
          <w:sz w:val="24"/>
          <w:szCs w:val="24"/>
          <w:u w:val="single"/>
          <w:lang w:bidi="ar"/>
        </w:rPr>
        <w:t>甲方所在地</w:t>
      </w:r>
      <w:r>
        <w:rPr>
          <w:rFonts w:hint="eastAsia" w:ascii="宋体" w:hAnsi="宋体" w:eastAsia="宋体" w:cs="宋体"/>
          <w:spacing w:val="0"/>
          <w:position w:val="0"/>
          <w:sz w:val="24"/>
          <w:szCs w:val="24"/>
          <w:u w:val="single"/>
        </w:rPr>
        <w:t xml:space="preserve"> </w:t>
      </w:r>
      <w:r>
        <w:rPr>
          <w:rFonts w:ascii="宋体" w:hAnsi="宋体" w:eastAsia="宋体" w:cs="宋体"/>
          <w:spacing w:val="0"/>
          <w:position w:val="0"/>
          <w:sz w:val="24"/>
          <w:szCs w:val="24"/>
        </w:rPr>
        <w:t>人民法院起诉。</w:t>
      </w:r>
    </w:p>
    <w:p w14:paraId="52D1CEF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1.8 合同生效</w:t>
      </w:r>
    </w:p>
    <w:p w14:paraId="78148C6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textAlignment w:val="auto"/>
        <w:rPr>
          <w:rFonts w:ascii="宋体" w:hAnsi="宋体" w:eastAsia="宋体" w:cs="宋体"/>
          <w:spacing w:val="0"/>
          <w:position w:val="0"/>
          <w:sz w:val="24"/>
          <w:szCs w:val="24"/>
        </w:rPr>
      </w:pPr>
      <w:r>
        <w:rPr>
          <w:rFonts w:ascii="宋体" w:hAnsi="宋体" w:eastAsia="宋体" w:cs="宋体"/>
          <w:spacing w:val="0"/>
          <w:position w:val="0"/>
          <w:sz w:val="24"/>
          <w:szCs w:val="24"/>
        </w:rPr>
        <w:t>本合同自双方当事人盖章时生效。</w:t>
      </w:r>
    </w:p>
    <w:p w14:paraId="049FCEC4">
      <w:pPr>
        <w:spacing w:line="272" w:lineRule="auto"/>
        <w:rPr>
          <w:rFonts w:ascii="Times New Roman" w:hAnsi="Times New Roman" w:eastAsia="宋体" w:cs="Times New Roman"/>
          <w:spacing w:val="0"/>
          <w:position w:val="0"/>
        </w:rPr>
      </w:pPr>
    </w:p>
    <w:p w14:paraId="5CD96E1D">
      <w:pPr>
        <w:widowControl w:val="0"/>
        <w:spacing w:after="120" w:line="400" w:lineRule="atLeast"/>
        <w:ind w:left="0" w:leftChars="0" w:firstLine="0" w:firstLineChars="0"/>
        <w:jc w:val="both"/>
        <w:rPr>
          <w:rFonts w:hint="eastAsia" w:ascii="宋体" w:hAnsi="宋体" w:eastAsia="宋体" w:cs="宋体"/>
          <w:b w:val="0"/>
          <w:bCs w:val="0"/>
          <w:kern w:val="2"/>
          <w:sz w:val="24"/>
          <w:szCs w:val="20"/>
          <w:lang w:val="en-US" w:eastAsia="zh-CN" w:bidi="ar-SA"/>
        </w:rPr>
      </w:pPr>
      <w:r>
        <w:rPr>
          <w:rFonts w:ascii="Times New Roman" w:hAnsi="Times New Roman" w:eastAsia="宋体" w:cs="Times New Roman"/>
          <w:spacing w:val="0"/>
          <w:position w:val="0"/>
        </w:rPr>
        <w:br w:type="page"/>
      </w:r>
      <w:r>
        <w:rPr>
          <w:rFonts w:hint="eastAsia" w:ascii="宋体" w:hAnsi="宋体" w:eastAsia="宋体" w:cs="宋体"/>
          <w:b w:val="0"/>
          <w:bCs w:val="0"/>
          <w:kern w:val="2"/>
          <w:sz w:val="24"/>
          <w:szCs w:val="20"/>
          <w:lang w:val="en-US" w:eastAsia="zh-CN" w:bidi="ar-SA"/>
        </w:rPr>
        <w:t>（签字盖章页）</w:t>
      </w:r>
    </w:p>
    <w:p w14:paraId="2D2A3A94">
      <w:pPr>
        <w:widowControl w:val="0"/>
        <w:spacing w:after="120" w:line="400" w:lineRule="atLeast"/>
        <w:ind w:left="0" w:leftChars="0" w:firstLine="0" w:firstLineChars="0"/>
        <w:jc w:val="both"/>
        <w:rPr>
          <w:rFonts w:hint="eastAsia" w:ascii="宋体" w:hAnsi="宋体" w:eastAsia="宋体" w:cs="宋体"/>
          <w:b w:val="0"/>
          <w:bCs w:val="0"/>
          <w:kern w:val="2"/>
          <w:sz w:val="24"/>
          <w:szCs w:val="20"/>
          <w:lang w:val="en-US" w:eastAsia="zh-CN" w:bidi="ar-SA"/>
        </w:rPr>
      </w:pPr>
    </w:p>
    <w:tbl>
      <w:tblPr>
        <w:tblStyle w:val="12"/>
        <w:tblW w:w="0" w:type="auto"/>
        <w:jc w:val="center"/>
        <w:tblLayout w:type="fixed"/>
        <w:tblCellMar>
          <w:top w:w="0" w:type="dxa"/>
          <w:left w:w="108" w:type="dxa"/>
          <w:bottom w:w="0" w:type="dxa"/>
          <w:right w:w="108" w:type="dxa"/>
        </w:tblCellMar>
      </w:tblPr>
      <w:tblGrid>
        <w:gridCol w:w="8388"/>
      </w:tblGrid>
      <w:tr w14:paraId="75319848">
        <w:tblPrEx>
          <w:tblCellMar>
            <w:top w:w="0" w:type="dxa"/>
            <w:left w:w="108" w:type="dxa"/>
            <w:bottom w:w="0" w:type="dxa"/>
            <w:right w:w="108" w:type="dxa"/>
          </w:tblCellMar>
        </w:tblPrEx>
        <w:trPr>
          <w:trHeight w:val="608" w:hRule="atLeast"/>
          <w:jc w:val="center"/>
        </w:trPr>
        <w:tc>
          <w:tcPr>
            <w:tcW w:w="8388" w:type="dxa"/>
            <w:noWrap w:val="0"/>
            <w:vAlign w:val="center"/>
          </w:tcPr>
          <w:p w14:paraId="5FB64611">
            <w:pPr>
              <w:spacing w:before="156" w:beforeAutospacing="0" w:after="93" w:afterAutospacing="0" w:line="440" w:lineRule="exact"/>
              <w:rPr>
                <w:rFonts w:hint="default" w:ascii="宋体" w:hAnsi="宋体" w:eastAsia="黑体" w:cs="宋体"/>
                <w:color w:val="auto"/>
                <w:sz w:val="24"/>
                <w:szCs w:val="24"/>
                <w:u w:val="single"/>
                <w:lang w:val="en-US" w:eastAsia="zh-CN"/>
              </w:rPr>
            </w:pPr>
            <w:r>
              <w:rPr>
                <w:rFonts w:hint="eastAsia" w:ascii="黑体" w:hAnsi="黑体" w:eastAsia="黑体" w:cs="黑体"/>
                <w:color w:val="auto"/>
                <w:sz w:val="24"/>
                <w:szCs w:val="24"/>
              </w:rPr>
              <w:t>甲方</w:t>
            </w:r>
            <w:r>
              <w:rPr>
                <w:rFonts w:hint="eastAsia" w:ascii="黑体" w:hAnsi="黑体" w:eastAsia="黑体" w:cs="黑体"/>
                <w:color w:val="auto"/>
                <w:sz w:val="24"/>
                <w:szCs w:val="24"/>
                <w:lang w:eastAsia="zh-CN"/>
              </w:rPr>
              <w:t>（</w:t>
            </w:r>
            <w:r>
              <w:rPr>
                <w:rFonts w:hint="eastAsia" w:ascii="宋体" w:hAnsi="宋体" w:eastAsia="宋体" w:cs="宋体"/>
                <w:color w:val="auto"/>
                <w:sz w:val="24"/>
                <w:szCs w:val="24"/>
              </w:rPr>
              <w:t>盖章</w:t>
            </w:r>
            <w:r>
              <w:rPr>
                <w:rFonts w:hint="eastAsia" w:ascii="黑体" w:hAnsi="黑体" w:eastAsia="黑体" w:cs="黑体"/>
                <w:color w:val="auto"/>
                <w:sz w:val="24"/>
                <w:szCs w:val="24"/>
                <w:lang w:eastAsia="zh-CN"/>
              </w:rPr>
              <w:t>）</w:t>
            </w:r>
            <w:r>
              <w:rPr>
                <w:rFonts w:hint="eastAsia" w:ascii="黑体" w:hAnsi="黑体" w:eastAsia="黑体" w:cs="黑体"/>
                <w:color w:val="auto"/>
                <w:sz w:val="24"/>
                <w:szCs w:val="24"/>
              </w:rPr>
              <w:t>：</w:t>
            </w:r>
            <w:r>
              <w:rPr>
                <w:rFonts w:hint="eastAsia" w:ascii="黑体" w:hAnsi="黑体" w:eastAsia="黑体" w:cs="黑体"/>
                <w:color w:val="000000"/>
                <w:sz w:val="24"/>
                <w:szCs w:val="24"/>
                <w:u w:val="single"/>
                <w:lang w:val="en-US" w:eastAsia="zh-CN"/>
              </w:rPr>
              <w:t xml:space="preserve">              </w:t>
            </w:r>
          </w:p>
        </w:tc>
      </w:tr>
      <w:tr w14:paraId="79BA0EE6">
        <w:tblPrEx>
          <w:tblCellMar>
            <w:top w:w="0" w:type="dxa"/>
            <w:left w:w="108" w:type="dxa"/>
            <w:bottom w:w="0" w:type="dxa"/>
            <w:right w:w="108" w:type="dxa"/>
          </w:tblCellMar>
        </w:tblPrEx>
        <w:trPr>
          <w:jc w:val="center"/>
        </w:trPr>
        <w:tc>
          <w:tcPr>
            <w:tcW w:w="8388" w:type="dxa"/>
            <w:noWrap w:val="0"/>
            <w:vAlign w:val="center"/>
          </w:tcPr>
          <w:p w14:paraId="67355D5A">
            <w:pPr>
              <w:spacing w:before="156" w:beforeAutospacing="0" w:after="93" w:afterAutospacing="0" w:line="440" w:lineRule="exac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法定代表人</w:t>
            </w:r>
          </w:p>
          <w:p w14:paraId="2E66C8DA">
            <w:pPr>
              <w:spacing w:before="156" w:beforeAutospacing="0" w:after="93" w:afterAutospacing="0" w:line="44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或</w:t>
            </w:r>
            <w:r>
              <w:rPr>
                <w:rFonts w:hint="eastAsia" w:ascii="宋体" w:hAnsi="宋体" w:eastAsia="宋体" w:cs="宋体"/>
                <w:color w:val="auto"/>
                <w:sz w:val="24"/>
                <w:szCs w:val="24"/>
              </w:rPr>
              <w:t>授权代表签字：</w:t>
            </w:r>
          </w:p>
        </w:tc>
      </w:tr>
      <w:tr w14:paraId="00BB2D0E">
        <w:tblPrEx>
          <w:tblCellMar>
            <w:top w:w="0" w:type="dxa"/>
            <w:left w:w="108" w:type="dxa"/>
            <w:bottom w:w="0" w:type="dxa"/>
            <w:right w:w="108" w:type="dxa"/>
          </w:tblCellMar>
        </w:tblPrEx>
        <w:trPr>
          <w:trHeight w:val="636" w:hRule="atLeast"/>
          <w:jc w:val="center"/>
        </w:trPr>
        <w:tc>
          <w:tcPr>
            <w:tcW w:w="8388" w:type="dxa"/>
            <w:noWrap w:val="0"/>
            <w:vAlign w:val="center"/>
          </w:tcPr>
          <w:p w14:paraId="14A82A82">
            <w:pPr>
              <w:spacing w:before="156" w:beforeAutospacing="0" w:after="93" w:afterAutospacing="0"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lang w:val="en-US" w:eastAsia="zh-CN"/>
              </w:rPr>
              <w:t>2025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tc>
      </w:tr>
      <w:tr w14:paraId="1E5D6D3F">
        <w:tblPrEx>
          <w:tblCellMar>
            <w:top w:w="0" w:type="dxa"/>
            <w:left w:w="108" w:type="dxa"/>
            <w:bottom w:w="0" w:type="dxa"/>
            <w:right w:w="108" w:type="dxa"/>
          </w:tblCellMar>
        </w:tblPrEx>
        <w:trPr>
          <w:trHeight w:val="636" w:hRule="atLeast"/>
          <w:jc w:val="center"/>
        </w:trPr>
        <w:tc>
          <w:tcPr>
            <w:tcW w:w="8388" w:type="dxa"/>
            <w:noWrap w:val="0"/>
            <w:vAlign w:val="center"/>
          </w:tcPr>
          <w:p w14:paraId="74AD375A">
            <w:pPr>
              <w:spacing w:before="156" w:beforeAutospacing="0" w:after="93" w:afterAutospacing="0" w:line="440" w:lineRule="exact"/>
              <w:rPr>
                <w:rFonts w:hint="eastAsia" w:ascii="宋体" w:hAnsi="宋体" w:eastAsia="宋体" w:cs="宋体"/>
                <w:color w:val="000000"/>
                <w:sz w:val="24"/>
                <w:szCs w:val="24"/>
              </w:rPr>
            </w:pPr>
          </w:p>
        </w:tc>
      </w:tr>
      <w:tr w14:paraId="4EF13E50">
        <w:tblPrEx>
          <w:tblCellMar>
            <w:top w:w="0" w:type="dxa"/>
            <w:left w:w="108" w:type="dxa"/>
            <w:bottom w:w="0" w:type="dxa"/>
            <w:right w:w="108" w:type="dxa"/>
          </w:tblCellMar>
        </w:tblPrEx>
        <w:trPr>
          <w:trHeight w:val="636" w:hRule="atLeast"/>
          <w:jc w:val="center"/>
        </w:trPr>
        <w:tc>
          <w:tcPr>
            <w:tcW w:w="8388" w:type="dxa"/>
            <w:noWrap w:val="0"/>
            <w:vAlign w:val="center"/>
          </w:tcPr>
          <w:p w14:paraId="3388357E">
            <w:pPr>
              <w:spacing w:before="156" w:beforeAutospacing="0" w:after="93" w:afterAutospacing="0" w:line="440" w:lineRule="exact"/>
              <w:rPr>
                <w:rFonts w:hint="eastAsia" w:ascii="黑体" w:hAnsi="黑体" w:eastAsia="黑体" w:cs="黑体"/>
                <w:color w:val="000000"/>
                <w:sz w:val="24"/>
                <w:szCs w:val="24"/>
              </w:rPr>
            </w:pPr>
            <w:r>
              <w:rPr>
                <w:rFonts w:hint="eastAsia" w:ascii="黑体" w:hAnsi="黑体" w:eastAsia="黑体" w:cs="黑体"/>
                <w:color w:val="000000"/>
                <w:sz w:val="24"/>
                <w:szCs w:val="24"/>
              </w:rPr>
              <w:t>乙方</w:t>
            </w:r>
            <w:r>
              <w:rPr>
                <w:rFonts w:hint="eastAsia" w:ascii="黑体" w:hAnsi="黑体" w:eastAsia="黑体" w:cs="黑体"/>
                <w:color w:val="000000"/>
                <w:sz w:val="24"/>
                <w:szCs w:val="24"/>
                <w:lang w:eastAsia="zh-CN"/>
              </w:rPr>
              <w:t>（</w:t>
            </w:r>
            <w:r>
              <w:rPr>
                <w:rFonts w:hint="eastAsia" w:ascii="宋体" w:hAnsi="宋体" w:eastAsia="宋体" w:cs="宋体"/>
                <w:color w:val="000000"/>
                <w:sz w:val="24"/>
                <w:szCs w:val="24"/>
              </w:rPr>
              <w:t>盖章</w:t>
            </w:r>
            <w:r>
              <w:rPr>
                <w:rFonts w:hint="eastAsia" w:ascii="黑体" w:hAnsi="黑体" w:eastAsia="黑体" w:cs="黑体"/>
                <w:color w:val="000000"/>
                <w:sz w:val="24"/>
                <w:szCs w:val="24"/>
                <w:lang w:eastAsia="zh-CN"/>
              </w:rPr>
              <w:t>）</w:t>
            </w:r>
            <w:r>
              <w:rPr>
                <w:rFonts w:hint="eastAsia" w:ascii="黑体" w:hAnsi="黑体" w:eastAsia="黑体" w:cs="黑体"/>
                <w:color w:val="000000"/>
                <w:sz w:val="24"/>
                <w:szCs w:val="24"/>
              </w:rPr>
              <w:t>：</w:t>
            </w:r>
            <w:r>
              <w:rPr>
                <w:rFonts w:hint="eastAsia" w:ascii="黑体" w:hAnsi="黑体" w:eastAsia="黑体" w:cs="黑体"/>
                <w:color w:val="000000"/>
                <w:sz w:val="24"/>
                <w:szCs w:val="24"/>
                <w:u w:val="single"/>
                <w:lang w:val="en-US" w:eastAsia="zh-CN"/>
              </w:rPr>
              <w:t xml:space="preserve">              </w:t>
            </w:r>
            <w:r>
              <w:rPr>
                <w:rFonts w:hint="eastAsia" w:ascii="黑体" w:hAnsi="黑体" w:eastAsia="黑体" w:cs="黑体"/>
                <w:color w:val="000000"/>
                <w:sz w:val="24"/>
                <w:szCs w:val="24"/>
              </w:rPr>
              <w:t xml:space="preserve">   </w:t>
            </w:r>
          </w:p>
        </w:tc>
      </w:tr>
      <w:tr w14:paraId="3B4D8CE9">
        <w:tblPrEx>
          <w:tblCellMar>
            <w:top w:w="0" w:type="dxa"/>
            <w:left w:w="108" w:type="dxa"/>
            <w:bottom w:w="0" w:type="dxa"/>
            <w:right w:w="108" w:type="dxa"/>
          </w:tblCellMar>
        </w:tblPrEx>
        <w:trPr>
          <w:trHeight w:val="636" w:hRule="atLeast"/>
          <w:jc w:val="center"/>
        </w:trPr>
        <w:tc>
          <w:tcPr>
            <w:tcW w:w="8388" w:type="dxa"/>
            <w:noWrap w:val="0"/>
            <w:vAlign w:val="center"/>
          </w:tcPr>
          <w:p w14:paraId="5DB3AFD9">
            <w:pPr>
              <w:spacing w:before="156" w:beforeAutospacing="0" w:after="93" w:afterAutospacing="0" w:line="440" w:lineRule="exac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法定代表人</w:t>
            </w:r>
          </w:p>
          <w:p w14:paraId="3979D28E">
            <w:pPr>
              <w:spacing w:before="156" w:beforeAutospacing="0" w:after="93" w:afterAutospacing="0" w:line="440" w:lineRule="exac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eastAsia="zh-CN"/>
              </w:rPr>
              <w:t>或</w:t>
            </w:r>
            <w:r>
              <w:rPr>
                <w:rFonts w:hint="eastAsia" w:ascii="宋体" w:hAnsi="宋体" w:eastAsia="宋体" w:cs="宋体"/>
                <w:color w:val="000000"/>
                <w:sz w:val="24"/>
                <w:szCs w:val="24"/>
              </w:rPr>
              <w:t>授权代表签字：</w:t>
            </w:r>
          </w:p>
        </w:tc>
      </w:tr>
      <w:tr w14:paraId="2D654A92">
        <w:tblPrEx>
          <w:tblCellMar>
            <w:top w:w="0" w:type="dxa"/>
            <w:left w:w="108" w:type="dxa"/>
            <w:bottom w:w="0" w:type="dxa"/>
            <w:right w:w="108" w:type="dxa"/>
          </w:tblCellMar>
        </w:tblPrEx>
        <w:trPr>
          <w:trHeight w:val="636" w:hRule="atLeast"/>
          <w:jc w:val="center"/>
        </w:trPr>
        <w:tc>
          <w:tcPr>
            <w:tcW w:w="8388" w:type="dxa"/>
            <w:noWrap w:val="0"/>
            <w:vAlign w:val="center"/>
          </w:tcPr>
          <w:p w14:paraId="20533FEC">
            <w:pPr>
              <w:spacing w:before="156" w:beforeAutospacing="0" w:after="93" w:afterAutospacing="0" w:line="44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lang w:val="en-US" w:eastAsia="zh-CN"/>
              </w:rPr>
              <w:t>2025</w:t>
            </w:r>
            <w:r>
              <w:rPr>
                <w:rFonts w:hint="eastAsia" w:ascii="宋体" w:hAnsi="宋体" w:eastAsia="宋体" w:cs="宋体"/>
                <w:color w:val="000000"/>
                <w:sz w:val="24"/>
                <w:szCs w:val="24"/>
              </w:rPr>
              <w:t>年</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日</w:t>
            </w:r>
          </w:p>
        </w:tc>
      </w:tr>
      <w:tr w14:paraId="65EFF2B4">
        <w:tblPrEx>
          <w:tblCellMar>
            <w:top w:w="0" w:type="dxa"/>
            <w:left w:w="108" w:type="dxa"/>
            <w:bottom w:w="0" w:type="dxa"/>
            <w:right w:w="108" w:type="dxa"/>
          </w:tblCellMar>
        </w:tblPrEx>
        <w:trPr>
          <w:trHeight w:val="636" w:hRule="atLeast"/>
          <w:jc w:val="center"/>
        </w:trPr>
        <w:tc>
          <w:tcPr>
            <w:tcW w:w="8388" w:type="dxa"/>
            <w:noWrap w:val="0"/>
            <w:vAlign w:val="center"/>
          </w:tcPr>
          <w:p w14:paraId="35C747ED">
            <w:pPr>
              <w:spacing w:before="156" w:beforeAutospacing="0" w:after="93" w:afterAutospacing="0" w:line="440" w:lineRule="exact"/>
              <w:rPr>
                <w:rFonts w:hint="eastAsia" w:ascii="宋体" w:hAnsi="宋体" w:eastAsia="宋体" w:cs="宋体"/>
                <w:color w:val="auto"/>
                <w:sz w:val="24"/>
                <w:szCs w:val="24"/>
              </w:rPr>
            </w:pPr>
          </w:p>
        </w:tc>
      </w:tr>
    </w:tbl>
    <w:p w14:paraId="49F9C18A">
      <w:pPr>
        <w:spacing w:before="78" w:line="220" w:lineRule="auto"/>
        <w:ind w:left="2985"/>
        <w:rPr>
          <w:rFonts w:ascii="宋体" w:hAnsi="宋体" w:eastAsia="宋体" w:cs="宋体"/>
          <w:b/>
          <w:bCs/>
          <w:spacing w:val="0"/>
          <w:position w:val="0"/>
          <w:sz w:val="24"/>
          <w:szCs w:val="24"/>
        </w:rPr>
      </w:pPr>
      <w:r>
        <w:rPr>
          <w:rFonts w:ascii="宋体" w:hAnsi="宋体" w:eastAsia="宋体" w:cs="宋体"/>
          <w:spacing w:val="0"/>
          <w:position w:val="0"/>
          <w:sz w:val="24"/>
          <w:szCs w:val="24"/>
        </w:rPr>
        <w:br w:type="page"/>
      </w:r>
      <w:r>
        <w:rPr>
          <w:rFonts w:ascii="宋体" w:hAnsi="宋体" w:eastAsia="宋体" w:cs="宋体"/>
          <w:b/>
          <w:bCs/>
          <w:spacing w:val="0"/>
          <w:position w:val="0"/>
          <w:sz w:val="24"/>
          <w:szCs w:val="24"/>
        </w:rPr>
        <w:t>第二部分</w:t>
      </w:r>
      <w:r>
        <w:rPr>
          <w:rFonts w:hint="eastAsia" w:ascii="宋体" w:hAnsi="宋体" w:eastAsia="宋体" w:cs="宋体"/>
          <w:b/>
          <w:bCs/>
          <w:spacing w:val="0"/>
          <w:position w:val="0"/>
          <w:sz w:val="24"/>
          <w:szCs w:val="24"/>
          <w:lang w:val="en-US" w:eastAsia="zh-CN"/>
        </w:rPr>
        <w:t xml:space="preserve"> </w:t>
      </w:r>
      <w:r>
        <w:rPr>
          <w:rFonts w:ascii="宋体" w:hAnsi="宋体" w:eastAsia="宋体" w:cs="宋体"/>
          <w:b/>
          <w:bCs/>
          <w:spacing w:val="0"/>
          <w:position w:val="0"/>
          <w:sz w:val="24"/>
          <w:szCs w:val="24"/>
        </w:rPr>
        <w:t>合同一般条款</w:t>
      </w:r>
    </w:p>
    <w:p w14:paraId="3CBEE20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 定义</w:t>
      </w:r>
    </w:p>
    <w:p w14:paraId="75A518A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本合同中的下列词语应按以下内容进行解释：</w:t>
      </w:r>
    </w:p>
    <w:p w14:paraId="073A2EF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2.1.1</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“合同”系指采购人和成交供应商签订的载明双方当事人所达成的协议，并包括所有的附件、附录和构成合同的其他文件。</w:t>
      </w:r>
    </w:p>
    <w:p w14:paraId="16A414F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2.1.2</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“合同价”系指根据合同约定，成交供应商在完全履行合同义务后，采购人应支付给成交供应商的价格。</w:t>
      </w:r>
    </w:p>
    <w:p w14:paraId="1D66EC7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2.1.3</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“服务”系指成交供应商根据合同约定应向采购人履行的除货物和工程以外的其他政府采购对象， 包括采购人自身需要的服务和向社会公众提供的公共服务。</w:t>
      </w:r>
    </w:p>
    <w:p w14:paraId="76FAA5A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kern w:val="0"/>
          <w:position w:val="0"/>
          <w:sz w:val="24"/>
          <w:szCs w:val="24"/>
        </w:rPr>
      </w:pPr>
      <w:r>
        <w:rPr>
          <w:rFonts w:hint="eastAsia" w:ascii="宋体" w:hAnsi="宋体" w:eastAsia="宋体" w:cs="宋体"/>
          <w:spacing w:val="0"/>
          <w:kern w:val="0"/>
          <w:position w:val="0"/>
          <w:sz w:val="24"/>
          <w:szCs w:val="24"/>
        </w:rPr>
        <w:t>2.1.4</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“甲方”系指与成交供应商签署合同的采购人；采购人委托采购代理机构代表其与乙方签订合同的，采购人的授权委托书作为合同附件。</w:t>
      </w:r>
    </w:p>
    <w:p w14:paraId="4CDD58D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kern w:val="0"/>
          <w:position w:val="0"/>
          <w:sz w:val="24"/>
          <w:szCs w:val="24"/>
        </w:rPr>
        <w:t>2.1.5</w:t>
      </w:r>
      <w:r>
        <w:rPr>
          <w:rFonts w:hint="eastAsia" w:ascii="宋体" w:hAnsi="宋体" w:eastAsia="宋体" w:cs="宋体"/>
          <w:spacing w:val="0"/>
          <w:kern w:val="0"/>
          <w:position w:val="0"/>
          <w:sz w:val="24"/>
          <w:szCs w:val="24"/>
          <w:lang w:val="en-US" w:eastAsia="zh-CN"/>
        </w:rPr>
        <w:t xml:space="preserve"> </w:t>
      </w:r>
      <w:r>
        <w:rPr>
          <w:rFonts w:hint="eastAsia" w:ascii="宋体" w:hAnsi="宋体" w:eastAsia="宋体" w:cs="宋体"/>
          <w:spacing w:val="0"/>
          <w:kern w:val="0"/>
          <w:position w:val="0"/>
          <w:sz w:val="24"/>
          <w:szCs w:val="24"/>
        </w:rPr>
        <w:t>“乙方”系指根据合同约定提供服务的成交供应商；两个以上的自然人、法人或者其他组织组成一个联合体，以一个供应商的身份共同参加政府采购的，联合体各方均应为乙方或者与乙方相同地位</w:t>
      </w:r>
      <w:r>
        <w:rPr>
          <w:rFonts w:hint="eastAsia" w:ascii="宋体" w:hAnsi="宋体" w:eastAsia="宋体" w:cs="宋体"/>
          <w:spacing w:val="0"/>
          <w:position w:val="0"/>
          <w:sz w:val="24"/>
          <w:szCs w:val="24"/>
        </w:rPr>
        <w:t>的合同当事人，并就合同约定的事项对甲方承担连带责任。</w:t>
      </w:r>
    </w:p>
    <w:p w14:paraId="48ED695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“现场”系指合同约定提供服务的地点。</w:t>
      </w:r>
    </w:p>
    <w:p w14:paraId="22759A0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2.2 技术规范</w:t>
      </w:r>
    </w:p>
    <w:p w14:paraId="7E2E75E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货物所应遵守的技术规范应与采购文件规定的技术规范和技术规范附件</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如果有的话</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及其技术规范偏差表</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如果被甲方接受的话</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相一致；如果采购文件中没有技术规范的相应说明，那么应以国家有关部门最新颁布的相应标准和规范为准。</w:t>
      </w:r>
    </w:p>
    <w:p w14:paraId="61B94DE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 知识产权</w:t>
      </w:r>
    </w:p>
    <w:p w14:paraId="0F7A36E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5B2E04D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2.3.2 具有知识产权的计算机软件等货物的知识产权归属， 详见</w:t>
      </w:r>
      <w:r>
        <w:rPr>
          <w:rFonts w:hint="eastAsia" w:ascii="宋体" w:hAnsi="宋体" w:eastAsia="宋体" w:cs="宋体"/>
          <w:spacing w:val="0"/>
          <w:position w:val="0"/>
          <w:sz w:val="24"/>
          <w:szCs w:val="24"/>
          <w:u w:val="single"/>
        </w:rPr>
        <w:t>合同专用条 款</w:t>
      </w:r>
      <w:r>
        <w:rPr>
          <w:rFonts w:hint="eastAsia" w:ascii="宋体" w:hAnsi="宋体" w:eastAsia="宋体" w:cs="宋体"/>
          <w:spacing w:val="0"/>
          <w:position w:val="0"/>
          <w:sz w:val="24"/>
          <w:szCs w:val="24"/>
        </w:rPr>
        <w:t>。</w:t>
      </w:r>
    </w:p>
    <w:p w14:paraId="56C37F8B">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 履约检查和问题反馈</w:t>
      </w:r>
    </w:p>
    <w:p w14:paraId="63BCC8C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2.4.1 甲方有权在其认为必要时，对乙方是否能够按照合同约定提供服务进行履约检查，以确保乙方所提供的服务能够依约满足甲方项目需求，但不得因履约检查妨碍乙方的正常工作，乙方应予积极配合；</w:t>
      </w:r>
    </w:p>
    <w:p w14:paraId="14140F6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2.4.2 合同履行期间，甲方有权将履行过程中出现的问题反馈给乙方，双方当事人应以书面形式约定需要完善和改进的内容。</w:t>
      </w:r>
    </w:p>
    <w:p w14:paraId="610A566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2.5 结算方式和付款条件详见</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w:t>
      </w:r>
    </w:p>
    <w:p w14:paraId="2B8BA97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 技术资料和保密义务</w:t>
      </w:r>
    </w:p>
    <w:p w14:paraId="7F44E61F">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2.6.1 乙方有权依据合同约定和项目需要，向甲方了解有关情况，调阅有关资料等，甲方应予积极配合；</w:t>
      </w:r>
    </w:p>
    <w:p w14:paraId="69FF9E6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2.6.2 乙方有义务妥善保管和保护由甲方提供的前款信息和资料等；</w:t>
      </w:r>
    </w:p>
    <w:p w14:paraId="095E1E8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1B2A1A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 质量保证</w:t>
      </w:r>
    </w:p>
    <w:p w14:paraId="71CE722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2.7.1 乙方应建立和完善履行合同的内部质量保证体系，并提供相关内部规章制度给甲方，以便甲方进行监督检查；</w:t>
      </w:r>
    </w:p>
    <w:p w14:paraId="250EFE21">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2.7.2 乙方应保证履行合同的人员数量和素质、软件和硬件设备的配置、场地、环境和设施等满足全面履行合同的要求，并应接受甲方的监督检查。</w:t>
      </w:r>
    </w:p>
    <w:p w14:paraId="5AB73A8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2.8 延迟履行</w:t>
      </w:r>
    </w:p>
    <w:p w14:paraId="6685175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在合同履行过程中，如果乙方遇到不能按时提供服务的情况，应及时以书面形式将不能按时提供服务的理由、预期延误时间通知甲方；甲方收到乙方通知后</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认为其理由正当的，可以书面形式酌情同意乙方可以延长履行的具体时间。</w:t>
      </w:r>
    </w:p>
    <w:p w14:paraId="138A34A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2.9 合同变更</w:t>
      </w:r>
    </w:p>
    <w:p w14:paraId="5F31A4C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2.9.1 双方当事人协商一致，可以签订书面补充合同的形式变更合同，但不 得违背采购文件确定的事项</w:t>
      </w:r>
      <w:r>
        <w:rPr>
          <w:rFonts w:hint="eastAsia" w:ascii="宋体" w:hAnsi="宋体" w:eastAsia="宋体" w:cs="宋体"/>
          <w:spacing w:val="0"/>
          <w:position w:val="0"/>
          <w:sz w:val="24"/>
          <w:szCs w:val="24"/>
          <w:lang w:eastAsia="zh-CN"/>
        </w:rPr>
        <w:t>；</w:t>
      </w:r>
    </w:p>
    <w:p w14:paraId="47F7522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2.9.2 合同继续履行将损害国家利益和社会公共利益的，双方当事人应当以书面形式变更合同。有过错的一方应当承担赔偿责任，双方当事人都有过错的， 各自承担相应的责任。</w:t>
      </w:r>
    </w:p>
    <w:p w14:paraId="39B187C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2.10 合同转让和分包</w:t>
      </w:r>
    </w:p>
    <w:p w14:paraId="4636943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71F3EB2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 不可抗力</w:t>
      </w:r>
    </w:p>
    <w:p w14:paraId="68858468">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2.11.1 如果任何一方遭遇法律规定的不可抗力，致使合同履行受阻时，履行合同的期限应予延长，延长的期限应相当于不可抗力所影响的时间；</w:t>
      </w:r>
    </w:p>
    <w:p w14:paraId="4937B3E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2.11.2 因不可抗力致使不能实现合同目的的，当事人可以解除合同；</w:t>
      </w:r>
    </w:p>
    <w:p w14:paraId="76A54F1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2.11.3 因不可抗力致使合同有变更必要的，双方当事人应在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约定时间内以书面形式变更合同；</w:t>
      </w:r>
    </w:p>
    <w:p w14:paraId="43D00B8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2.11.4 受不可抗力影响的一方在不可抗力发生后，应在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约定时间内以书面形式通知对方当事人，并在</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约定时间内，将有关部门出具的证明文件送达对方当事人。</w:t>
      </w:r>
    </w:p>
    <w:p w14:paraId="3365D41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2.12 税费</w:t>
      </w:r>
    </w:p>
    <w:p w14:paraId="193E554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与合同有关的一切税费，均按照中华人民共和国法律的相关规定缴纳。</w:t>
      </w:r>
    </w:p>
    <w:p w14:paraId="13D5342E">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2.13 乙方破产</w:t>
      </w:r>
    </w:p>
    <w:p w14:paraId="509B3175">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2D8E5A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 合同中止、终止</w:t>
      </w:r>
    </w:p>
    <w:p w14:paraId="1A2F00B7">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2.14.1 双方当事人不得擅自中止或者终止合同；</w:t>
      </w:r>
    </w:p>
    <w:p w14:paraId="5CE54C8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2.14.2 合同继续履行将损害国家利益和社会公共利益的，双方当事人应当中止或者终止合同。有过错的一方应当承担赔偿责任，双方当事人都有过错的，各自承担相应的责任。</w:t>
      </w:r>
    </w:p>
    <w:p w14:paraId="601D1B7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 检验和验收</w:t>
      </w:r>
    </w:p>
    <w:p w14:paraId="180439EA">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2.15.1 乙方按照</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的约定，定期提交服务报告，甲方按照</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的约定进行定期验收；</w:t>
      </w:r>
    </w:p>
    <w:p w14:paraId="51AC872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2.15.2 合同期满或者履行完毕后，甲方有权组织</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包括依法邀请国家认可的质量检测机构参加</w:t>
      </w:r>
      <w:r>
        <w:rPr>
          <w:rFonts w:hint="eastAsia" w:ascii="宋体" w:hAnsi="宋体" w:cs="宋体"/>
          <w:spacing w:val="0"/>
          <w:position w:val="0"/>
          <w:sz w:val="24"/>
          <w:szCs w:val="24"/>
          <w:lang w:eastAsia="zh-CN"/>
        </w:rPr>
        <w:t>）</w:t>
      </w:r>
      <w:r>
        <w:rPr>
          <w:rFonts w:hint="eastAsia" w:ascii="宋体" w:hAnsi="宋体" w:eastAsia="宋体" w:cs="宋体"/>
          <w:spacing w:val="0"/>
          <w:position w:val="0"/>
          <w:sz w:val="24"/>
          <w:szCs w:val="24"/>
        </w:rPr>
        <w:t xml:space="preserve"> 对乙方履约的验收，即：按照合同约定的标准，组织对乙方履约情况的验收，并出具验收书；向社会公众提供的公共服务项目，验收时应当邀请服务对象参与并出具意见，验收结果应当向社会公告；</w:t>
      </w:r>
    </w:p>
    <w:p w14:paraId="61F37B82">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2.15.3 检验和验收标准、程序等具体内容以及前述验收书的效力详见</w:t>
      </w:r>
      <w:r>
        <w:rPr>
          <w:rFonts w:hint="eastAsia" w:ascii="宋体" w:hAnsi="宋体" w:eastAsia="宋体" w:cs="宋体"/>
          <w:spacing w:val="0"/>
          <w:position w:val="0"/>
          <w:sz w:val="24"/>
          <w:szCs w:val="24"/>
          <w:u w:val="single"/>
        </w:rPr>
        <w:t>合同专用条款。</w:t>
      </w:r>
    </w:p>
    <w:p w14:paraId="1E166F6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 合同使用的文字和适用的法律</w:t>
      </w:r>
    </w:p>
    <w:p w14:paraId="70CE5AE4">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2.16.1 合同使用汉语书就、变更和解释；</w:t>
      </w:r>
    </w:p>
    <w:p w14:paraId="103AB379">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2.16.2 合同适用中华人民共和国法律。</w:t>
      </w:r>
    </w:p>
    <w:p w14:paraId="56EE455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 履约保证金</w:t>
      </w:r>
    </w:p>
    <w:p w14:paraId="2DAFD64C">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2.17.1 采购文件要求乙方提交履约保证金的，乙方应按</w:t>
      </w:r>
      <w:r>
        <w:rPr>
          <w:rFonts w:hint="eastAsia" w:ascii="宋体" w:hAnsi="宋体" w:eastAsia="宋体" w:cs="宋体"/>
          <w:spacing w:val="0"/>
          <w:position w:val="0"/>
          <w:sz w:val="24"/>
          <w:szCs w:val="24"/>
          <w:u w:val="single"/>
        </w:rPr>
        <w:t>供应商须知前附表的</w:t>
      </w:r>
      <w:r>
        <w:rPr>
          <w:rFonts w:hint="eastAsia" w:ascii="宋体" w:hAnsi="宋体" w:eastAsia="宋体" w:cs="宋体"/>
          <w:spacing w:val="0"/>
          <w:position w:val="0"/>
          <w:sz w:val="24"/>
          <w:szCs w:val="24"/>
        </w:rPr>
        <w:t>约定；</w:t>
      </w:r>
    </w:p>
    <w:p w14:paraId="319E7E70">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2.17.</w:t>
      </w:r>
      <w:r>
        <w:rPr>
          <w:rFonts w:hint="eastAsia" w:ascii="宋体" w:hAnsi="宋体" w:eastAsia="宋体" w:cs="宋体"/>
          <w:spacing w:val="0"/>
          <w:position w:val="0"/>
          <w:sz w:val="24"/>
          <w:szCs w:val="24"/>
          <w:lang w:val="en-US" w:eastAsia="zh-CN"/>
        </w:rPr>
        <w:t>2</w:t>
      </w:r>
      <w:r>
        <w:rPr>
          <w:rFonts w:hint="eastAsia" w:ascii="宋体" w:hAnsi="宋体" w:eastAsia="宋体" w:cs="宋体"/>
          <w:spacing w:val="0"/>
          <w:position w:val="0"/>
          <w:sz w:val="24"/>
          <w:szCs w:val="24"/>
        </w:rPr>
        <w:t xml:space="preserve">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7AA2DC83">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outlineLvl w:val="0"/>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2.18 合同份数</w:t>
      </w:r>
    </w:p>
    <w:p w14:paraId="4F9A39B6">
      <w:pPr>
        <w:keepNext w:val="0"/>
        <w:keepLines w:val="0"/>
        <w:pageBreakBefore w:val="0"/>
        <w:widowControl w:val="0"/>
        <w:kinsoku/>
        <w:wordWrap/>
        <w:overflowPunct/>
        <w:topLinePunct w:val="0"/>
        <w:autoSpaceDE/>
        <w:autoSpaceDN/>
        <w:bidi w:val="0"/>
        <w:adjustRightInd/>
        <w:snapToGrid/>
        <w:spacing w:line="520" w:lineRule="exact"/>
        <w:ind w:left="0" w:right="0" w:firstLine="480" w:firstLineChars="200"/>
        <w:jc w:val="both"/>
        <w:textAlignment w:val="auto"/>
        <w:rPr>
          <w:spacing w:val="0"/>
          <w:position w:val="0"/>
        </w:rPr>
        <w:sectPr>
          <w:headerReference r:id="rId4" w:type="default"/>
          <w:footerReference r:id="rId5" w:type="default"/>
          <w:pgSz w:w="11907" w:h="16839"/>
          <w:pgMar w:top="1118" w:right="1731" w:bottom="1233" w:left="1771" w:header="877" w:footer="982" w:gutter="0"/>
          <w:pgNumType w:fmt="decimal"/>
          <w:cols w:space="720" w:num="1"/>
        </w:sectPr>
      </w:pPr>
      <w:r>
        <w:rPr>
          <w:rFonts w:hint="eastAsia" w:ascii="宋体" w:hAnsi="宋体" w:eastAsia="宋体" w:cs="宋体"/>
          <w:spacing w:val="0"/>
          <w:position w:val="0"/>
          <w:sz w:val="24"/>
          <w:szCs w:val="24"/>
        </w:rPr>
        <w:t>合同份数按</w:t>
      </w:r>
      <w:r>
        <w:rPr>
          <w:rFonts w:hint="eastAsia" w:ascii="宋体" w:hAnsi="宋体" w:eastAsia="宋体" w:cs="宋体"/>
          <w:spacing w:val="0"/>
          <w:position w:val="0"/>
          <w:sz w:val="24"/>
          <w:szCs w:val="24"/>
          <w:u w:val="single"/>
        </w:rPr>
        <w:t>合同专用条款</w:t>
      </w:r>
      <w:r>
        <w:rPr>
          <w:rFonts w:hint="eastAsia" w:ascii="宋体" w:hAnsi="宋体" w:eastAsia="宋体" w:cs="宋体"/>
          <w:spacing w:val="0"/>
          <w:position w:val="0"/>
          <w:sz w:val="24"/>
          <w:szCs w:val="24"/>
        </w:rPr>
        <w:t>规定，每份均具有同等法律效力。</w:t>
      </w:r>
    </w:p>
    <w:p w14:paraId="3900E00E">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第三部分 合同专用条款</w:t>
      </w:r>
    </w:p>
    <w:p w14:paraId="2FAB23AA">
      <w:pPr>
        <w:keepNext w:val="0"/>
        <w:keepLines w:val="0"/>
        <w:pageBreakBefore w:val="0"/>
        <w:widowControl w:val="0"/>
        <w:kinsoku/>
        <w:wordWrap/>
        <w:overflowPunct/>
        <w:topLinePunct w:val="0"/>
        <w:autoSpaceDE/>
        <w:autoSpaceDN/>
        <w:bidi w:val="0"/>
        <w:adjustRightInd/>
        <w:snapToGrid/>
        <w:spacing w:line="520" w:lineRule="exact"/>
        <w:ind w:left="0" w:firstLine="480" w:firstLineChars="200"/>
        <w:textAlignment w:val="auto"/>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本部分是对前两部分的补充和修改，如果前两部分和本部分的约定不一致，应以本部分的约定为准。本部分的条款号应与前两部分的条款号保持对应；与前两部分无对应关系的内容可另行编制条款号。</w:t>
      </w:r>
    </w:p>
    <w:p w14:paraId="48702AFA">
      <w:pPr>
        <w:spacing w:line="69" w:lineRule="exact"/>
        <w:rPr>
          <w:rFonts w:hint="eastAsia" w:ascii="宋体" w:hAnsi="宋体" w:eastAsia="宋体" w:cs="宋体"/>
          <w:spacing w:val="0"/>
          <w:position w:val="0"/>
          <w:sz w:val="24"/>
          <w:szCs w:val="24"/>
        </w:rPr>
      </w:pPr>
    </w:p>
    <w:tbl>
      <w:tblPr>
        <w:tblStyle w:val="18"/>
        <w:tblW w:w="0" w:type="auto"/>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28" w:type="dxa"/>
          <w:left w:w="57" w:type="dxa"/>
          <w:bottom w:w="28" w:type="dxa"/>
          <w:right w:w="57" w:type="dxa"/>
        </w:tblCellMar>
      </w:tblPr>
      <w:tblGrid>
        <w:gridCol w:w="1356"/>
        <w:gridCol w:w="7014"/>
      </w:tblGrid>
      <w:tr w14:paraId="68F2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495" w:hRule="atLeast"/>
          <w:jc w:val="center"/>
        </w:trPr>
        <w:tc>
          <w:tcPr>
            <w:tcW w:w="1356" w:type="dxa"/>
            <w:tcBorders>
              <w:right w:val="single" w:color="000000" w:sz="4" w:space="0"/>
            </w:tcBorders>
            <w:noWrap w:val="0"/>
            <w:vAlign w:val="center"/>
          </w:tcPr>
          <w:p w14:paraId="6EB73853">
            <w:pPr>
              <w:spacing w:before="83" w:line="220" w:lineRule="auto"/>
              <w:ind w:left="47"/>
              <w:jc w:val="center"/>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条款号</w:t>
            </w:r>
          </w:p>
        </w:tc>
        <w:tc>
          <w:tcPr>
            <w:tcW w:w="7014" w:type="dxa"/>
            <w:tcBorders>
              <w:left w:val="single" w:color="000000" w:sz="4" w:space="0"/>
              <w:right w:val="single" w:color="000000" w:sz="4" w:space="0"/>
            </w:tcBorders>
            <w:noWrap w:val="0"/>
            <w:vAlign w:val="center"/>
          </w:tcPr>
          <w:p w14:paraId="1E495333">
            <w:pPr>
              <w:spacing w:before="83" w:line="220" w:lineRule="auto"/>
              <w:jc w:val="center"/>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约定内容</w:t>
            </w:r>
          </w:p>
        </w:tc>
      </w:tr>
      <w:tr w14:paraId="2639E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88" w:hRule="atLeast"/>
          <w:jc w:val="center"/>
        </w:trPr>
        <w:tc>
          <w:tcPr>
            <w:tcW w:w="1356" w:type="dxa"/>
            <w:tcBorders>
              <w:right w:val="single" w:color="000000" w:sz="4" w:space="0"/>
            </w:tcBorders>
            <w:noWrap w:val="0"/>
            <w:vAlign w:val="center"/>
          </w:tcPr>
          <w:p w14:paraId="547E1ADC">
            <w:pPr>
              <w:jc w:val="center"/>
              <w:rPr>
                <w:rFonts w:hint="eastAsia" w:ascii="宋体" w:hAnsi="宋体" w:eastAsia="宋体" w:cs="宋体"/>
                <w:b w:val="0"/>
                <w:bCs w:val="0"/>
                <w:color w:val="000000"/>
                <w:kern w:val="0"/>
                <w:sz w:val="24"/>
                <w:szCs w:val="24"/>
                <w:lang w:val="en-US" w:eastAsia="zh-CN" w:bidi="ar"/>
              </w:rPr>
            </w:pPr>
            <w:r>
              <w:rPr>
                <w:rFonts w:hint="eastAsia" w:ascii="宋体" w:hAnsi="宋体" w:cs="宋体"/>
                <w:sz w:val="24"/>
                <w:szCs w:val="24"/>
              </w:rPr>
              <w:t>2.3.2</w:t>
            </w:r>
          </w:p>
        </w:tc>
        <w:tc>
          <w:tcPr>
            <w:tcW w:w="7014" w:type="dxa"/>
            <w:tcBorders>
              <w:left w:val="single" w:color="000000" w:sz="4" w:space="0"/>
              <w:right w:val="single" w:color="000000" w:sz="4" w:space="0"/>
            </w:tcBorders>
            <w:noWrap w:val="0"/>
            <w:vAlign w:val="center"/>
          </w:tcPr>
          <w:p w14:paraId="4ECA288C">
            <w:pPr>
              <w:spacing w:line="360" w:lineRule="auto"/>
              <w:rPr>
                <w:rFonts w:hint="eastAsia" w:ascii="宋体" w:hAnsi="宋体" w:eastAsia="宋体" w:cs="宋体"/>
                <w:b w:val="0"/>
                <w:bCs w:val="0"/>
                <w:spacing w:val="0"/>
                <w:position w:val="0"/>
                <w:sz w:val="24"/>
                <w:szCs w:val="24"/>
                <w:lang w:val="en-US" w:eastAsia="zh-CN"/>
              </w:rPr>
            </w:pPr>
            <w:r>
              <w:rPr>
                <w:rFonts w:hint="eastAsia" w:ascii="宋体" w:hAnsi="宋体" w:cs="宋体"/>
                <w:sz w:val="24"/>
                <w:szCs w:val="24"/>
              </w:rPr>
              <w:t>具有知识产权的计算机软件等货物的知识产权，甲方具有免费使用的权利。</w:t>
            </w:r>
          </w:p>
        </w:tc>
      </w:tr>
      <w:tr w14:paraId="7411E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88" w:hRule="atLeast"/>
          <w:jc w:val="center"/>
        </w:trPr>
        <w:tc>
          <w:tcPr>
            <w:tcW w:w="1356" w:type="dxa"/>
            <w:tcBorders>
              <w:right w:val="single" w:color="000000" w:sz="4" w:space="0"/>
            </w:tcBorders>
            <w:noWrap w:val="0"/>
            <w:vAlign w:val="center"/>
          </w:tcPr>
          <w:p w14:paraId="2C591250">
            <w:pPr>
              <w:keepNext w:val="0"/>
              <w:keepLines w:val="0"/>
              <w:widowControl/>
              <w:suppressLineNumbers w:val="0"/>
              <w:jc w:val="center"/>
              <w:rPr>
                <w:rFonts w:hint="default" w:ascii="宋体" w:hAnsi="宋体" w:eastAsia="宋体" w:cs="宋体"/>
                <w:b w:val="0"/>
                <w:bCs w:val="0"/>
                <w:spacing w:val="0"/>
                <w:position w:val="0"/>
                <w:sz w:val="24"/>
                <w:szCs w:val="24"/>
                <w:lang w:val="en-US" w:eastAsia="zh-CN"/>
              </w:rPr>
            </w:pPr>
            <w:r>
              <w:rPr>
                <w:rFonts w:hint="eastAsia" w:ascii="宋体" w:hAnsi="宋体" w:eastAsia="宋体" w:cs="宋体"/>
                <w:b w:val="0"/>
                <w:bCs w:val="0"/>
                <w:color w:val="000000"/>
                <w:kern w:val="0"/>
                <w:sz w:val="24"/>
                <w:szCs w:val="24"/>
                <w:lang w:val="en-US" w:eastAsia="zh-CN" w:bidi="ar"/>
              </w:rPr>
              <w:t>2.5</w:t>
            </w:r>
          </w:p>
        </w:tc>
        <w:tc>
          <w:tcPr>
            <w:tcW w:w="7014" w:type="dxa"/>
            <w:tcBorders>
              <w:left w:val="single" w:color="000000" w:sz="4" w:space="0"/>
              <w:right w:val="single" w:color="000000" w:sz="4" w:space="0"/>
            </w:tcBorders>
            <w:noWrap w:val="0"/>
            <w:vAlign w:val="center"/>
          </w:tcPr>
          <w:p w14:paraId="7B4D9F8E">
            <w:pPr>
              <w:keepNext w:val="0"/>
              <w:keepLines w:val="0"/>
              <w:widowControl/>
              <w:suppressLineNumbers w:val="0"/>
              <w:spacing w:line="360" w:lineRule="auto"/>
              <w:jc w:val="left"/>
              <w:rPr>
                <w:rFonts w:hint="eastAsia" w:ascii="宋体" w:hAnsi="宋体" w:eastAsia="宋体" w:cs="宋体"/>
                <w:b w:val="0"/>
                <w:bCs w:val="0"/>
                <w:spacing w:val="0"/>
                <w:position w:val="0"/>
                <w:sz w:val="24"/>
                <w:szCs w:val="24"/>
              </w:rPr>
            </w:pPr>
            <w:r>
              <w:rPr>
                <w:rFonts w:hint="eastAsia" w:ascii="宋体" w:hAnsi="宋体" w:eastAsia="宋体" w:cs="宋体"/>
                <w:b w:val="0"/>
                <w:bCs w:val="0"/>
                <w:spacing w:val="0"/>
                <w:position w:val="0"/>
                <w:sz w:val="24"/>
                <w:szCs w:val="24"/>
                <w:lang w:val="en-US" w:eastAsia="zh-CN"/>
              </w:rPr>
              <w:t>结算方式和付款条件与 1.3和1.4 约定一致。</w:t>
            </w:r>
          </w:p>
        </w:tc>
      </w:tr>
      <w:tr w14:paraId="25F1B3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88" w:hRule="atLeast"/>
          <w:jc w:val="center"/>
        </w:trPr>
        <w:tc>
          <w:tcPr>
            <w:tcW w:w="1356" w:type="dxa"/>
            <w:tcBorders>
              <w:right w:val="single" w:color="000000" w:sz="4" w:space="0"/>
            </w:tcBorders>
            <w:noWrap w:val="0"/>
            <w:vAlign w:val="center"/>
          </w:tcPr>
          <w:p w14:paraId="5F5E016D">
            <w:pPr>
              <w:jc w:val="center"/>
              <w:rPr>
                <w:rFonts w:hint="eastAsia" w:ascii="宋体" w:hAnsi="宋体" w:eastAsia="宋体" w:cs="宋体"/>
                <w:b w:val="0"/>
                <w:bCs w:val="0"/>
                <w:spacing w:val="0"/>
                <w:position w:val="0"/>
                <w:sz w:val="24"/>
                <w:szCs w:val="24"/>
                <w:lang w:val="en-US" w:eastAsia="zh-CN"/>
              </w:rPr>
            </w:pPr>
            <w:r>
              <w:rPr>
                <w:rFonts w:hint="eastAsia" w:ascii="宋体" w:hAnsi="宋体" w:eastAsia="宋体" w:cs="宋体"/>
                <w:b w:val="0"/>
                <w:bCs w:val="0"/>
                <w:spacing w:val="0"/>
                <w:position w:val="0"/>
                <w:sz w:val="24"/>
                <w:szCs w:val="24"/>
                <w:lang w:val="en-US" w:eastAsia="zh-CN"/>
              </w:rPr>
              <w:t>2.10</w:t>
            </w:r>
          </w:p>
        </w:tc>
        <w:tc>
          <w:tcPr>
            <w:tcW w:w="7014" w:type="dxa"/>
            <w:tcBorders>
              <w:left w:val="single" w:color="000000" w:sz="4" w:space="0"/>
              <w:right w:val="single" w:color="000000" w:sz="4" w:space="0"/>
            </w:tcBorders>
            <w:noWrap w:val="0"/>
            <w:vAlign w:val="center"/>
          </w:tcPr>
          <w:p w14:paraId="02A62D68">
            <w:pPr>
              <w:keepNext w:val="0"/>
              <w:keepLines w:val="0"/>
              <w:pageBreakBefore w:val="0"/>
              <w:widowControl w:val="0"/>
              <w:kinsoku/>
              <w:wordWrap/>
              <w:overflowPunct/>
              <w:topLinePunct w:val="0"/>
              <w:autoSpaceDE/>
              <w:autoSpaceDN/>
              <w:bidi w:val="0"/>
              <w:adjustRightInd/>
              <w:snapToGrid/>
              <w:spacing w:line="520" w:lineRule="exact"/>
              <w:ind w:right="0"/>
              <w:jc w:val="left"/>
              <w:textAlignment w:val="auto"/>
              <w:rPr>
                <w:rFonts w:hint="eastAsia" w:ascii="宋体" w:hAnsi="宋体" w:eastAsia="宋体" w:cs="宋体"/>
                <w:b w:val="0"/>
                <w:bCs w:val="0"/>
                <w:spacing w:val="0"/>
                <w:position w:val="0"/>
                <w:sz w:val="24"/>
                <w:szCs w:val="24"/>
              </w:rPr>
            </w:pPr>
            <w:r>
              <w:rPr>
                <w:rFonts w:hint="eastAsia" w:ascii="宋体" w:hAnsi="宋体" w:eastAsia="宋体" w:cs="宋体"/>
                <w:b w:val="0"/>
                <w:bCs w:val="0"/>
                <w:spacing w:val="0"/>
                <w:position w:val="0"/>
                <w:sz w:val="24"/>
                <w:szCs w:val="24"/>
              </w:rPr>
              <w:t>合同的权利义务不得转让，不得分包。</w:t>
            </w:r>
          </w:p>
        </w:tc>
      </w:tr>
      <w:tr w14:paraId="78014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6AA37AD">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2.11.3</w:t>
            </w:r>
          </w:p>
        </w:tc>
        <w:tc>
          <w:tcPr>
            <w:tcW w:w="7014" w:type="dxa"/>
            <w:tcBorders>
              <w:left w:val="single" w:color="000000" w:sz="4" w:space="0"/>
              <w:right w:val="single" w:color="000000" w:sz="4" w:space="0"/>
            </w:tcBorders>
            <w:noWrap w:val="0"/>
            <w:vAlign w:val="center"/>
          </w:tcPr>
          <w:p w14:paraId="6C9AB9D0">
            <w:pPr>
              <w:keepNext w:val="0"/>
              <w:keepLines w:val="0"/>
              <w:widowControl/>
              <w:suppressLineNumbers w:val="0"/>
              <w:spacing w:line="360" w:lineRule="auto"/>
              <w:jc w:val="left"/>
              <w:rPr>
                <w:rFonts w:hint="eastAsia" w:ascii="宋体" w:hAnsi="宋体" w:eastAsia="宋体" w:cs="宋体"/>
                <w:b w:val="0"/>
                <w:bCs w:val="0"/>
                <w:spacing w:val="0"/>
                <w:position w:val="0"/>
                <w:sz w:val="24"/>
                <w:szCs w:val="24"/>
                <w:lang w:val="en-US" w:eastAsia="zh-CN"/>
              </w:rPr>
            </w:pPr>
            <w:r>
              <w:rPr>
                <w:rFonts w:hint="eastAsia" w:ascii="宋体" w:hAnsi="宋体" w:eastAsia="宋体" w:cs="宋体"/>
                <w:b w:val="0"/>
                <w:bCs w:val="0"/>
                <w:spacing w:val="0"/>
                <w:position w:val="0"/>
                <w:sz w:val="24"/>
                <w:szCs w:val="24"/>
                <w:lang w:val="en-US" w:eastAsia="zh-CN"/>
              </w:rPr>
              <w:t>因不可抗力致使合同有变更必要的，双方当事人应在 3 日内以书面形式变更合同。</w:t>
            </w:r>
          </w:p>
        </w:tc>
      </w:tr>
      <w:tr w14:paraId="0D92B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366F961F">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2.11.4</w:t>
            </w:r>
          </w:p>
        </w:tc>
        <w:tc>
          <w:tcPr>
            <w:tcW w:w="7014" w:type="dxa"/>
            <w:tcBorders>
              <w:left w:val="single" w:color="000000" w:sz="4" w:space="0"/>
              <w:right w:val="single" w:color="000000" w:sz="4" w:space="0"/>
            </w:tcBorders>
            <w:noWrap w:val="0"/>
            <w:vAlign w:val="center"/>
          </w:tcPr>
          <w:p w14:paraId="7BE662F3">
            <w:pPr>
              <w:keepNext w:val="0"/>
              <w:keepLines w:val="0"/>
              <w:widowControl/>
              <w:suppressLineNumbers w:val="0"/>
              <w:spacing w:line="360" w:lineRule="auto"/>
              <w:jc w:val="left"/>
              <w:rPr>
                <w:rFonts w:hint="eastAsia" w:ascii="宋体" w:hAnsi="宋体" w:eastAsia="宋体" w:cs="宋体"/>
                <w:b w:val="0"/>
                <w:bCs w:val="0"/>
                <w:spacing w:val="0"/>
                <w:position w:val="0"/>
                <w:sz w:val="24"/>
                <w:szCs w:val="24"/>
                <w:lang w:val="en-US" w:eastAsia="zh-CN"/>
              </w:rPr>
            </w:pPr>
            <w:r>
              <w:rPr>
                <w:rFonts w:hint="eastAsia" w:ascii="宋体" w:hAnsi="宋体" w:eastAsia="宋体" w:cs="宋体"/>
                <w:b w:val="0"/>
                <w:bCs w:val="0"/>
                <w:spacing w:val="0"/>
                <w:position w:val="0"/>
                <w:sz w:val="24"/>
                <w:szCs w:val="24"/>
                <w:lang w:val="en-US" w:eastAsia="zh-CN"/>
              </w:rPr>
              <w:t>受不可抗力影响的一方在不可抗力发生后，应在 2 日内以书面形式通知对方当事人，并在 3 日内，将有关部门出具的证明文件送达对方当事人。</w:t>
            </w:r>
          </w:p>
        </w:tc>
      </w:tr>
      <w:tr w14:paraId="52D5D0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0" w:hRule="atLeast"/>
          <w:jc w:val="center"/>
        </w:trPr>
        <w:tc>
          <w:tcPr>
            <w:tcW w:w="1356" w:type="dxa"/>
            <w:tcBorders>
              <w:right w:val="single" w:color="000000" w:sz="4" w:space="0"/>
            </w:tcBorders>
            <w:noWrap w:val="0"/>
            <w:vAlign w:val="center"/>
          </w:tcPr>
          <w:p w14:paraId="55E93A41">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2.15.1</w:t>
            </w:r>
          </w:p>
        </w:tc>
        <w:tc>
          <w:tcPr>
            <w:tcW w:w="7014" w:type="dxa"/>
            <w:tcBorders>
              <w:left w:val="single" w:color="000000" w:sz="4" w:space="0"/>
              <w:right w:val="single" w:color="000000" w:sz="4" w:space="0"/>
            </w:tcBorders>
            <w:noWrap w:val="0"/>
            <w:vAlign w:val="center"/>
          </w:tcPr>
          <w:p w14:paraId="23A9C545">
            <w:pPr>
              <w:keepNext w:val="0"/>
              <w:keepLines w:val="0"/>
              <w:widowControl/>
              <w:suppressLineNumbers w:val="0"/>
              <w:spacing w:line="360" w:lineRule="auto"/>
              <w:jc w:val="left"/>
              <w:rPr>
                <w:rFonts w:hint="eastAsia" w:ascii="宋体" w:hAnsi="宋体" w:eastAsia="宋体" w:cs="宋体"/>
                <w:b w:val="0"/>
                <w:bCs w:val="0"/>
                <w:spacing w:val="0"/>
                <w:position w:val="0"/>
                <w:sz w:val="24"/>
                <w:szCs w:val="24"/>
                <w:lang w:val="en-US" w:eastAsia="zh-CN"/>
              </w:rPr>
            </w:pPr>
            <w:r>
              <w:rPr>
                <w:rFonts w:hint="eastAsia" w:ascii="宋体" w:hAnsi="宋体" w:eastAsia="宋体" w:cs="宋体"/>
                <w:b w:val="0"/>
                <w:bCs w:val="0"/>
                <w:spacing w:val="0"/>
                <w:position w:val="0"/>
                <w:sz w:val="24"/>
                <w:szCs w:val="24"/>
                <w:lang w:val="en-US" w:eastAsia="zh-CN"/>
              </w:rPr>
              <w:t>乙方应在达到付款条件时，按时提交付费申请及相关资料，甲方及时按照付费流程进行审核、付费。</w:t>
            </w:r>
          </w:p>
        </w:tc>
      </w:tr>
      <w:tr w14:paraId="42280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71" w:hRule="atLeast"/>
          <w:jc w:val="center"/>
        </w:trPr>
        <w:tc>
          <w:tcPr>
            <w:tcW w:w="1356" w:type="dxa"/>
            <w:tcBorders>
              <w:right w:val="single" w:color="000000" w:sz="4" w:space="0"/>
            </w:tcBorders>
            <w:noWrap w:val="0"/>
            <w:vAlign w:val="center"/>
          </w:tcPr>
          <w:p w14:paraId="68AB1D45">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2.15.3</w:t>
            </w:r>
          </w:p>
        </w:tc>
        <w:tc>
          <w:tcPr>
            <w:tcW w:w="7014" w:type="dxa"/>
            <w:tcBorders>
              <w:left w:val="single" w:color="000000" w:sz="4" w:space="0"/>
              <w:right w:val="single" w:color="000000" w:sz="4" w:space="0"/>
            </w:tcBorders>
            <w:noWrap w:val="0"/>
            <w:vAlign w:val="center"/>
          </w:tcPr>
          <w:p w14:paraId="6E4FE734">
            <w:pPr>
              <w:keepNext w:val="0"/>
              <w:keepLines w:val="0"/>
              <w:widowControl/>
              <w:suppressLineNumbers w:val="0"/>
              <w:spacing w:line="360" w:lineRule="auto"/>
              <w:jc w:val="left"/>
              <w:rPr>
                <w:rFonts w:hint="eastAsia" w:ascii="宋体" w:hAnsi="宋体" w:eastAsia="宋体" w:cs="宋体"/>
                <w:b w:val="0"/>
                <w:bCs w:val="0"/>
                <w:spacing w:val="0"/>
                <w:position w:val="0"/>
                <w:sz w:val="24"/>
                <w:szCs w:val="24"/>
                <w:lang w:val="en-US" w:eastAsia="zh-CN"/>
              </w:rPr>
            </w:pPr>
            <w:r>
              <w:rPr>
                <w:rFonts w:hint="eastAsia" w:ascii="宋体" w:hAnsi="宋体" w:eastAsia="宋体" w:cs="宋体"/>
                <w:b w:val="0"/>
                <w:bCs w:val="0"/>
                <w:spacing w:val="0"/>
                <w:position w:val="0"/>
                <w:sz w:val="24"/>
                <w:szCs w:val="24"/>
                <w:lang w:val="en-US" w:eastAsia="zh-CN"/>
              </w:rPr>
              <w:t>检验和验收标准、程序等具体内容以及前述验收书的效力符合合同及相关法律规定。</w:t>
            </w:r>
          </w:p>
        </w:tc>
      </w:tr>
      <w:tr w14:paraId="7BBF00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28" w:type="dxa"/>
            <w:left w:w="57" w:type="dxa"/>
            <w:bottom w:w="28" w:type="dxa"/>
            <w:right w:w="57" w:type="dxa"/>
          </w:tblCellMar>
        </w:tblPrEx>
        <w:trPr>
          <w:trHeight w:val="568" w:hRule="atLeast"/>
          <w:jc w:val="center"/>
        </w:trPr>
        <w:tc>
          <w:tcPr>
            <w:tcW w:w="1356" w:type="dxa"/>
            <w:tcBorders>
              <w:right w:val="single" w:color="000000" w:sz="4" w:space="0"/>
            </w:tcBorders>
            <w:noWrap w:val="0"/>
            <w:vAlign w:val="center"/>
          </w:tcPr>
          <w:p w14:paraId="241E9E6A">
            <w:pPr>
              <w:keepNext w:val="0"/>
              <w:keepLines w:val="0"/>
              <w:widowControl/>
              <w:suppressLineNumbers w:val="0"/>
              <w:jc w:val="center"/>
              <w:rPr>
                <w:rFonts w:hint="eastAsia" w:ascii="宋体" w:hAnsi="宋体" w:eastAsia="宋体" w:cs="宋体"/>
                <w:b w:val="0"/>
                <w:bCs w:val="0"/>
                <w:color w:val="000000"/>
                <w:kern w:val="0"/>
                <w:sz w:val="24"/>
                <w:szCs w:val="24"/>
                <w:lang w:val="en-US" w:eastAsia="zh-CN" w:bidi="ar"/>
              </w:rPr>
            </w:pPr>
            <w:r>
              <w:rPr>
                <w:rFonts w:hint="eastAsia" w:ascii="宋体" w:hAnsi="宋体" w:eastAsia="宋体" w:cs="宋体"/>
                <w:b w:val="0"/>
                <w:bCs w:val="0"/>
                <w:color w:val="000000"/>
                <w:kern w:val="0"/>
                <w:sz w:val="24"/>
                <w:szCs w:val="24"/>
                <w:lang w:val="en-US" w:eastAsia="zh-CN" w:bidi="ar"/>
              </w:rPr>
              <w:t>2.18</w:t>
            </w:r>
          </w:p>
        </w:tc>
        <w:tc>
          <w:tcPr>
            <w:tcW w:w="7014" w:type="dxa"/>
            <w:tcBorders>
              <w:left w:val="single" w:color="000000" w:sz="4" w:space="0"/>
              <w:right w:val="single" w:color="000000" w:sz="4" w:space="0"/>
            </w:tcBorders>
            <w:noWrap w:val="0"/>
            <w:vAlign w:val="center"/>
          </w:tcPr>
          <w:p w14:paraId="0D76D037">
            <w:pPr>
              <w:keepNext w:val="0"/>
              <w:keepLines w:val="0"/>
              <w:widowControl/>
              <w:suppressLineNumbers w:val="0"/>
              <w:spacing w:line="360" w:lineRule="auto"/>
              <w:jc w:val="left"/>
              <w:rPr>
                <w:rFonts w:hint="eastAsia" w:ascii="宋体" w:hAnsi="宋体" w:eastAsia="宋体" w:cs="宋体"/>
                <w:b w:val="0"/>
                <w:bCs w:val="0"/>
                <w:spacing w:val="0"/>
                <w:position w:val="0"/>
                <w:sz w:val="24"/>
                <w:szCs w:val="24"/>
                <w:lang w:val="en-US" w:eastAsia="zh-CN"/>
              </w:rPr>
            </w:pPr>
            <w:r>
              <w:rPr>
                <w:rFonts w:hint="eastAsia" w:ascii="宋体" w:hAnsi="宋体" w:eastAsia="宋体" w:cs="宋体"/>
                <w:b w:val="0"/>
                <w:bCs w:val="0"/>
                <w:spacing w:val="0"/>
                <w:position w:val="0"/>
                <w:sz w:val="24"/>
                <w:szCs w:val="24"/>
                <w:lang w:val="en-US" w:eastAsia="zh-CN"/>
              </w:rPr>
              <w:t>合同份数共陆份，每份均具有同等法律效力，甲乙双方各叁份。</w:t>
            </w:r>
          </w:p>
        </w:tc>
      </w:tr>
    </w:tbl>
    <w:p w14:paraId="502C8314">
      <w:pPr>
        <w:rPr>
          <w:rFonts w:ascii="Times New Roman" w:hAnsi="Times New Roman" w:eastAsia="宋体" w:cs="Times New Roman"/>
          <w:sz w:val="24"/>
          <w:szCs w:val="24"/>
        </w:rPr>
      </w:pPr>
    </w:p>
    <w:p w14:paraId="11926A1F">
      <w:pPr>
        <w:spacing w:line="240" w:lineRule="auto"/>
        <w:jc w:val="left"/>
        <w:rPr>
          <w:rFonts w:hint="eastAsia"/>
        </w:rPr>
      </w:pPr>
    </w:p>
    <w:p w14:paraId="0AAC6DBB">
      <w:pPr>
        <w:spacing w:line="240" w:lineRule="auto"/>
        <w:jc w:val="left"/>
        <w:rPr>
          <w:rFonts w:hint="eastAsia"/>
        </w:rPr>
      </w:pPr>
    </w:p>
    <w:p w14:paraId="33CAFE54">
      <w:pPr>
        <w:spacing w:line="240" w:lineRule="auto"/>
        <w:jc w:val="left"/>
        <w:rPr>
          <w:rFonts w:hint="eastAsia"/>
        </w:rPr>
      </w:pPr>
    </w:p>
    <w:p w14:paraId="519D31EC">
      <w:pPr>
        <w:spacing w:line="240" w:lineRule="auto"/>
        <w:jc w:val="left"/>
        <w:rPr>
          <w:rFonts w:hint="eastAsia"/>
        </w:rPr>
      </w:pPr>
    </w:p>
    <w:p w14:paraId="0DFD7CC5">
      <w:pPr>
        <w:spacing w:line="240" w:lineRule="auto"/>
        <w:jc w:val="left"/>
        <w:rPr>
          <w:rFonts w:hint="eastAsia"/>
        </w:rPr>
      </w:pPr>
    </w:p>
    <w:p w14:paraId="283985AF">
      <w:pPr>
        <w:pStyle w:val="2"/>
        <w:rPr>
          <w:rFonts w:hint="eastAsia"/>
        </w:rPr>
      </w:pPr>
    </w:p>
    <w:p w14:paraId="4FED41A6">
      <w:pPr>
        <w:spacing w:line="240" w:lineRule="auto"/>
        <w:jc w:val="left"/>
        <w:rPr>
          <w:rFonts w:hint="eastAsia"/>
        </w:rPr>
      </w:pPr>
    </w:p>
    <w:p w14:paraId="7BB5C881">
      <w:pPr>
        <w:spacing w:line="240" w:lineRule="auto"/>
        <w:jc w:val="left"/>
        <w:rPr>
          <w:rFonts w:hint="eastAsia"/>
        </w:rPr>
      </w:pPr>
    </w:p>
    <w:p w14:paraId="74CD6F3B">
      <w:pPr>
        <w:jc w:val="left"/>
        <w:rPr>
          <w:rFonts w:ascii="宋体" w:hAnsi="宋体" w:cs="黑体ＣＳ"/>
          <w:color w:val="000000"/>
          <w:sz w:val="24"/>
          <w:szCs w:val="24"/>
        </w:rPr>
      </w:pPr>
    </w:p>
    <w:p w14:paraId="79F0369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rPr>
          <w:rFonts w:hint="eastAsia" w:asciiTheme="minorEastAsia" w:hAnsiTheme="minorEastAsia" w:eastAsiaTheme="minorEastAsia" w:cstheme="minorEastAsia"/>
          <w:b/>
          <w:bCs/>
          <w:color w:val="auto"/>
          <w:sz w:val="28"/>
          <w:szCs w:val="28"/>
          <w:lang w:val="en-US" w:eastAsia="zh-CN"/>
        </w:rPr>
      </w:pPr>
      <w:bookmarkStart w:id="1" w:name="_Toc17199"/>
      <w:r>
        <w:rPr>
          <w:rFonts w:hint="eastAsia" w:asciiTheme="minorEastAsia" w:hAnsiTheme="minorEastAsia" w:eastAsiaTheme="minorEastAsia" w:cstheme="minorEastAsia"/>
          <w:b/>
          <w:bCs/>
          <w:color w:val="auto"/>
          <w:sz w:val="28"/>
          <w:szCs w:val="28"/>
          <w:lang w:val="en-US" w:eastAsia="zh-CN"/>
        </w:rPr>
        <w:t>二、采购需求</w:t>
      </w:r>
      <w:bookmarkEnd w:id="1"/>
    </w:p>
    <w:p w14:paraId="1EBD91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一、项目概况</w:t>
      </w:r>
    </w:p>
    <w:p w14:paraId="1598812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为总结提炼六安市社会救助服务类试点工作亮点特色，六安市民政局拟开展社会救助服务类试点宣传工作。</w:t>
      </w:r>
    </w:p>
    <w:p w14:paraId="3A38312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二、项目内容</w:t>
      </w:r>
    </w:p>
    <w:p w14:paraId="0B1E4DB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本次宣传项目主要为宣传片脚本撰写、拍摄、制作等。为确保宣传片的效果，要求制作成品时长约8分钟，由摄制方协助采购方完成撰写宣传片的文稿、脚本，摄制方完成摄制编辑、特效、字幕制作与配音（高级播音员普通话进行专业配音），配音效果经采购人确认后进行配音。 </w:t>
      </w:r>
    </w:p>
    <w:p w14:paraId="6AB65F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 xml:space="preserve">三、项目实施要求 </w:t>
      </w:r>
    </w:p>
    <w:p w14:paraId="356D9FC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一</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宣传片成片图像分辨率为1920*1080，视频量化比特数8-12bit。图像的色彩饱和度、清晰度、亮度、反差等接近电影胶片的图像清晰度，画面整体要求艺术感强，同场景画面衔接无色差。声音取样频率为48KHZ或44KHZ。取样量化比特数选用16bit-24bit线性量化。运用升格和延时拍摄等技术方式。后期制作采用达芬奇12调色系统、4K全高清后期工作站。</w:t>
      </w:r>
    </w:p>
    <w:p w14:paraId="795ECF9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lang w:val="en-US" w:eastAsia="zh-CN"/>
        </w:rPr>
        <w:t>二</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auto"/>
          <w:sz w:val="24"/>
          <w:szCs w:val="24"/>
        </w:rPr>
        <w:t>拍摄设备要求不低于：4096*2160电影级摄像机、四轴航拍器、8米轨道、4K专业影视镝灯、2K专业影视镝灯、1.2K专业影视镝灯均不少于1套。</w:t>
      </w:r>
    </w:p>
    <w:p w14:paraId="2EF880D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（三）</w:t>
      </w:r>
      <w:r>
        <w:rPr>
          <w:rFonts w:hint="eastAsia" w:asciiTheme="minorEastAsia" w:hAnsiTheme="minorEastAsia" w:eastAsiaTheme="minorEastAsia" w:cstheme="minorEastAsia"/>
          <w:color w:val="auto"/>
          <w:sz w:val="24"/>
          <w:szCs w:val="24"/>
        </w:rPr>
        <w:t>供应商须具有专业的团队提供售后服务，制定详细的进度计划及进度保证措施</w:t>
      </w:r>
      <w:r>
        <w:rPr>
          <w:rFonts w:hint="eastAsia" w:asciiTheme="minorEastAsia" w:hAnsiTheme="minorEastAsia" w:eastAsiaTheme="minorEastAsia" w:cstheme="minorEastAsia"/>
          <w:color w:val="auto"/>
          <w:sz w:val="24"/>
          <w:szCs w:val="24"/>
          <w:lang w:eastAsia="zh-CN"/>
        </w:rPr>
        <w:t>，具</w:t>
      </w:r>
      <w:r>
        <w:rPr>
          <w:rFonts w:hint="eastAsia" w:asciiTheme="minorEastAsia" w:hAnsiTheme="minorEastAsia" w:eastAsiaTheme="minorEastAsia" w:cstheme="minorEastAsia"/>
          <w:color w:val="auto"/>
          <w:sz w:val="24"/>
          <w:szCs w:val="24"/>
        </w:rPr>
        <w:t>有完善的工作思路、方法和技术路线以确保项目顺利完成。须对服务过程中所产生的资料进行收集、整理、归档、移交。</w:t>
      </w:r>
      <w:r>
        <w:rPr>
          <w:rFonts w:hint="eastAsia" w:asciiTheme="minorEastAsia" w:hAnsiTheme="minorEastAsia" w:eastAsiaTheme="minorEastAsia" w:cstheme="minorEastAsia"/>
          <w:color w:val="auto"/>
          <w:sz w:val="24"/>
          <w:szCs w:val="24"/>
          <w:lang w:val="en-US" w:eastAsia="zh-CN"/>
        </w:rPr>
        <w:t>同时</w:t>
      </w:r>
      <w:r>
        <w:rPr>
          <w:rFonts w:hint="eastAsia" w:asciiTheme="minorEastAsia" w:hAnsiTheme="minorEastAsia" w:eastAsiaTheme="minorEastAsia" w:cstheme="minorEastAsia"/>
          <w:color w:val="auto"/>
          <w:sz w:val="24"/>
          <w:szCs w:val="24"/>
        </w:rPr>
        <w:t>具有完善的售后服务方案及相关措施。</w:t>
      </w:r>
    </w:p>
    <w:p w14:paraId="17A2ED03">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四、报价要求</w:t>
      </w:r>
    </w:p>
    <w:p w14:paraId="4CC0863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本项目按总价进行报价，报价不得高于最高限价，报价</w:t>
      </w:r>
      <w:r>
        <w:rPr>
          <w:rFonts w:hint="eastAsia" w:asciiTheme="minorEastAsia" w:hAnsiTheme="minorEastAsia" w:eastAsiaTheme="minorEastAsia" w:cstheme="minorEastAsia"/>
          <w:color w:val="auto"/>
          <w:sz w:val="24"/>
          <w:szCs w:val="24"/>
        </w:rPr>
        <w:t>应包含但不限于所投服务、</w:t>
      </w:r>
      <w:r>
        <w:rPr>
          <w:rFonts w:hint="eastAsia" w:asciiTheme="minorEastAsia" w:hAnsiTheme="minorEastAsia" w:eastAsiaTheme="minorEastAsia" w:cstheme="minorEastAsia"/>
          <w:color w:val="auto"/>
          <w:sz w:val="24"/>
          <w:szCs w:val="24"/>
          <w:lang w:val="en-US" w:eastAsia="zh-CN"/>
        </w:rPr>
        <w:t>人员工资、管理费、办公费、交通费、通信费、税金、合同期内不可预见的风险费用</w:t>
      </w:r>
      <w:r>
        <w:rPr>
          <w:rFonts w:hint="eastAsia" w:asciiTheme="minorEastAsia" w:hAnsiTheme="minorEastAsia" w:eastAsiaTheme="minorEastAsia" w:cstheme="minorEastAsia"/>
          <w:color w:val="auto"/>
          <w:sz w:val="24"/>
          <w:szCs w:val="24"/>
        </w:rPr>
        <w:t>等完成本项目服务内容所发生的应有费用</w:t>
      </w:r>
      <w:r>
        <w:rPr>
          <w:rFonts w:hint="eastAsia" w:asciiTheme="minorEastAsia" w:hAnsiTheme="minorEastAsia" w:eastAsiaTheme="minorEastAsia" w:cstheme="minorEastAsia"/>
          <w:color w:val="auto"/>
          <w:sz w:val="24"/>
          <w:szCs w:val="24"/>
          <w:lang w:val="en-US" w:eastAsia="zh-CN"/>
        </w:rPr>
        <w:t>。成交后不得以任何理由要求增加费用或拒绝服务。</w:t>
      </w:r>
    </w:p>
    <w:p w14:paraId="3DDCB4B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五、服务期限</w:t>
      </w:r>
    </w:p>
    <w:p w14:paraId="1289657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自双方签订合同之日起至宣传片制作完成。</w:t>
      </w:r>
    </w:p>
    <w:p w14:paraId="7A6F9F6D">
      <w:pPr>
        <w:rPr>
          <w:rFonts w:hint="eastAsia"/>
          <w:color w:val="auto"/>
          <w:lang w:val="en-US" w:eastAsia="zh-CN"/>
        </w:rPr>
      </w:pPr>
    </w:p>
    <w:p w14:paraId="3D5910AE">
      <w:pPr>
        <w:pStyle w:val="2"/>
        <w:rPr>
          <w:color w:val="auto"/>
        </w:rPr>
      </w:pPr>
    </w:p>
    <w:p w14:paraId="5F437124">
      <w:pPr>
        <w:pStyle w:val="2"/>
        <w:rPr>
          <w:color w:val="auto"/>
        </w:rPr>
      </w:pPr>
    </w:p>
    <w:p w14:paraId="038C88A6">
      <w:pPr>
        <w:pStyle w:val="2"/>
        <w:rPr>
          <w:color w:val="auto"/>
        </w:rPr>
      </w:pPr>
    </w:p>
    <w:p w14:paraId="01B4E6F7">
      <w:pPr>
        <w:pStyle w:val="2"/>
        <w:rPr>
          <w:color w:val="auto"/>
        </w:rPr>
      </w:pPr>
    </w:p>
    <w:p w14:paraId="24A69D6F">
      <w:pPr>
        <w:pStyle w:val="2"/>
        <w:rPr>
          <w:color w:val="auto"/>
        </w:rPr>
      </w:pPr>
    </w:p>
    <w:p w14:paraId="3834FE6A">
      <w:pPr>
        <w:pStyle w:val="2"/>
        <w:rPr>
          <w:color w:val="auto"/>
        </w:rPr>
      </w:pPr>
    </w:p>
    <w:p w14:paraId="4518C38D">
      <w:pPr>
        <w:pStyle w:val="2"/>
        <w:rPr>
          <w:color w:val="auto"/>
        </w:rPr>
      </w:pPr>
    </w:p>
    <w:p w14:paraId="0F3A7FFA">
      <w:pPr>
        <w:pStyle w:val="2"/>
        <w:rPr>
          <w:color w:val="auto"/>
        </w:rPr>
      </w:pPr>
    </w:p>
    <w:p w14:paraId="696C3D9B">
      <w:pPr>
        <w:pStyle w:val="2"/>
      </w:pPr>
    </w:p>
    <w:p w14:paraId="57539654">
      <w:pPr>
        <w:pStyle w:val="2"/>
      </w:pPr>
    </w:p>
    <w:p w14:paraId="75CA4E88">
      <w:pPr>
        <w:pStyle w:val="2"/>
      </w:pPr>
    </w:p>
    <w:p w14:paraId="6C2A4EBB">
      <w:pPr>
        <w:pStyle w:val="2"/>
      </w:pPr>
    </w:p>
    <w:p w14:paraId="70F27543">
      <w:pPr>
        <w:pStyle w:val="2"/>
      </w:pPr>
    </w:p>
    <w:p w14:paraId="0120474A">
      <w:pPr>
        <w:pStyle w:val="2"/>
      </w:pPr>
    </w:p>
    <w:p w14:paraId="3A23B05B">
      <w:pPr>
        <w:pStyle w:val="2"/>
      </w:pPr>
    </w:p>
    <w:p w14:paraId="2CD5DE2A">
      <w:pPr>
        <w:pStyle w:val="2"/>
      </w:pPr>
    </w:p>
    <w:p w14:paraId="01500CF3">
      <w:pPr>
        <w:pStyle w:val="2"/>
      </w:pPr>
    </w:p>
    <w:p w14:paraId="3ED23EE4">
      <w:pPr>
        <w:pStyle w:val="2"/>
      </w:pPr>
    </w:p>
    <w:p w14:paraId="22F985E1">
      <w:pPr>
        <w:pStyle w:val="2"/>
      </w:pPr>
    </w:p>
    <w:p w14:paraId="1358F4AF">
      <w:pPr>
        <w:pStyle w:val="2"/>
      </w:pPr>
    </w:p>
    <w:p w14:paraId="29D2A4F4">
      <w:pPr>
        <w:pStyle w:val="2"/>
      </w:pPr>
    </w:p>
    <w:p w14:paraId="6CFAF4EE">
      <w:pPr>
        <w:pStyle w:val="2"/>
      </w:pPr>
    </w:p>
    <w:p w14:paraId="581122EF">
      <w:pPr>
        <w:pStyle w:val="2"/>
      </w:pPr>
    </w:p>
    <w:p w14:paraId="288E8F2B">
      <w:pPr>
        <w:widowControl/>
        <w:spacing w:line="520" w:lineRule="exact"/>
        <w:jc w:val="center"/>
        <w:rPr>
          <w:rFonts w:hint="eastAsia" w:ascii="宋体" w:hAnsi="宋体" w:eastAsia="宋体" w:cs="宋体"/>
          <w:b/>
          <w:bCs/>
          <w:color w:val="FF0000"/>
          <w:kern w:val="0"/>
          <w:sz w:val="28"/>
          <w:szCs w:val="28"/>
          <w:lang w:val="en-US" w:eastAsia="zh-CN" w:bidi="ar-SA"/>
        </w:rPr>
      </w:pPr>
      <w:bookmarkStart w:id="2" w:name="_Toc25911"/>
      <w:bookmarkStart w:id="3" w:name="_Toc19815"/>
      <w:bookmarkStart w:id="4" w:name="_Toc21831"/>
    </w:p>
    <w:p w14:paraId="467CE7C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三、评分标准</w:t>
      </w:r>
      <w:bookmarkEnd w:id="2"/>
      <w:bookmarkEnd w:id="3"/>
      <w:bookmarkEnd w:id="4"/>
    </w:p>
    <w:p w14:paraId="7539E196">
      <w:pPr>
        <w:spacing w:line="480" w:lineRule="exact"/>
        <w:jc w:val="left"/>
        <w:rPr>
          <w:rFonts w:ascii="宋体" w:hAnsi="宋体" w:cs="宋体"/>
          <w:color w:val="auto"/>
          <w:sz w:val="24"/>
          <w:szCs w:val="24"/>
        </w:rPr>
      </w:pPr>
      <w:r>
        <w:rPr>
          <w:rFonts w:hint="eastAsia" w:ascii="宋体" w:hAnsi="宋体" w:cs="宋体"/>
          <w:color w:val="auto"/>
          <w:sz w:val="24"/>
          <w:szCs w:val="24"/>
          <w:lang w:eastAsia="zh-CN"/>
        </w:rPr>
        <w:t>1.</w:t>
      </w:r>
      <w:r>
        <w:rPr>
          <w:rFonts w:hint="eastAsia" w:ascii="宋体" w:hAnsi="宋体" w:cs="宋体"/>
          <w:color w:val="auto"/>
          <w:sz w:val="24"/>
          <w:szCs w:val="24"/>
        </w:rPr>
        <w:t>本次磋商采用百分制评分法，商务（报价）权重</w:t>
      </w:r>
      <w:r>
        <w:rPr>
          <w:rFonts w:hint="eastAsia" w:ascii="宋体" w:hAnsi="宋体" w:cs="宋体"/>
          <w:color w:val="auto"/>
          <w:sz w:val="24"/>
          <w:szCs w:val="24"/>
          <w:u w:val="single"/>
        </w:rPr>
        <w:t>1</w:t>
      </w:r>
      <w:r>
        <w:rPr>
          <w:rFonts w:ascii="宋体" w:hAnsi="宋体" w:cs="宋体"/>
          <w:color w:val="auto"/>
          <w:sz w:val="24"/>
          <w:szCs w:val="24"/>
          <w:u w:val="single"/>
        </w:rPr>
        <w:t>0</w:t>
      </w:r>
      <w:r>
        <w:rPr>
          <w:rFonts w:hint="eastAsia" w:ascii="宋体" w:hAnsi="宋体" w:cs="宋体"/>
          <w:color w:val="auto"/>
          <w:sz w:val="24"/>
          <w:szCs w:val="24"/>
        </w:rPr>
        <w:t>%，经评审满足磋商文件要求且最后报价最低的供应商的价格为磋商基准价，其价格为满分，得</w:t>
      </w:r>
      <w:r>
        <w:rPr>
          <w:rFonts w:hint="eastAsia" w:ascii="宋体" w:hAnsi="宋体" w:cs="宋体"/>
          <w:color w:val="auto"/>
          <w:sz w:val="24"/>
          <w:szCs w:val="24"/>
          <w:u w:val="single"/>
        </w:rPr>
        <w:t>1</w:t>
      </w:r>
      <w:r>
        <w:rPr>
          <w:rFonts w:ascii="宋体" w:hAnsi="宋体" w:cs="宋体"/>
          <w:color w:val="auto"/>
          <w:sz w:val="24"/>
          <w:szCs w:val="24"/>
          <w:u w:val="single"/>
        </w:rPr>
        <w:t>0</w:t>
      </w:r>
      <w:r>
        <w:rPr>
          <w:rFonts w:hint="eastAsia" w:ascii="宋体" w:hAnsi="宋体" w:cs="宋体"/>
          <w:color w:val="auto"/>
          <w:sz w:val="24"/>
          <w:szCs w:val="24"/>
        </w:rPr>
        <w:t>分。其他供应商的价格分统一按照下列公式计算：</w:t>
      </w:r>
    </w:p>
    <w:p w14:paraId="07D1A1FD">
      <w:pPr>
        <w:spacing w:line="480" w:lineRule="exact"/>
        <w:ind w:firstLine="480" w:firstLineChars="200"/>
        <w:jc w:val="left"/>
        <w:rPr>
          <w:rFonts w:ascii="宋体" w:hAnsi="宋体" w:cs="宋体"/>
          <w:color w:val="auto"/>
          <w:sz w:val="24"/>
          <w:szCs w:val="24"/>
        </w:rPr>
      </w:pPr>
      <w:r>
        <w:rPr>
          <w:rFonts w:hint="eastAsia" w:ascii="宋体" w:hAnsi="宋体" w:cs="宋体"/>
          <w:color w:val="auto"/>
          <w:sz w:val="24"/>
          <w:szCs w:val="24"/>
        </w:rPr>
        <w:t>磋商报价得分=（磋商基准价/磋商报价）×</w:t>
      </w:r>
      <w:r>
        <w:rPr>
          <w:rFonts w:hint="eastAsia" w:ascii="宋体" w:hAnsi="宋体" w:cs="宋体"/>
          <w:color w:val="auto"/>
          <w:sz w:val="24"/>
          <w:szCs w:val="24"/>
          <w:u w:val="single"/>
        </w:rPr>
        <w:t>1</w:t>
      </w:r>
      <w:r>
        <w:rPr>
          <w:rFonts w:ascii="宋体" w:hAnsi="宋体" w:cs="宋体"/>
          <w:color w:val="auto"/>
          <w:sz w:val="24"/>
          <w:szCs w:val="24"/>
          <w:u w:val="single"/>
        </w:rPr>
        <w:t>0</w:t>
      </w:r>
      <w:r>
        <w:rPr>
          <w:rFonts w:hint="eastAsia" w:ascii="宋体" w:hAnsi="宋体" w:cs="宋体"/>
          <w:color w:val="auto"/>
          <w:sz w:val="24"/>
          <w:szCs w:val="24"/>
        </w:rPr>
        <w:t>%×100。</w:t>
      </w:r>
    </w:p>
    <w:p w14:paraId="1B4EDDED">
      <w:pPr>
        <w:spacing w:line="480" w:lineRule="exact"/>
        <w:jc w:val="left"/>
        <w:rPr>
          <w:rFonts w:ascii="宋体" w:hAnsi="宋体" w:cs="宋体"/>
          <w:color w:val="auto"/>
          <w:sz w:val="24"/>
          <w:szCs w:val="24"/>
        </w:rPr>
      </w:pPr>
      <w:r>
        <w:rPr>
          <w:rFonts w:hint="eastAsia" w:ascii="宋体" w:hAnsi="宋体" w:cs="宋体"/>
          <w:color w:val="auto"/>
          <w:sz w:val="24"/>
          <w:szCs w:val="24"/>
        </w:rPr>
        <w:t>注：超过最高限价的磋商报价为无效报价，按废标处理。</w:t>
      </w:r>
    </w:p>
    <w:p w14:paraId="5AAC5D94">
      <w:pPr>
        <w:pStyle w:val="6"/>
        <w:spacing w:line="480" w:lineRule="exact"/>
        <w:ind w:firstLine="0"/>
        <w:rPr>
          <w:rFonts w:ascii="宋体" w:hAnsi="宋体" w:eastAsia="宋体" w:cs="宋体"/>
          <w:color w:val="auto"/>
          <w:sz w:val="24"/>
          <w:szCs w:val="24"/>
        </w:rPr>
      </w:pPr>
      <w:r>
        <w:rPr>
          <w:rFonts w:hint="eastAsia" w:ascii="宋体" w:hAnsi="宋体" w:eastAsia="宋体" w:cs="宋体"/>
          <w:color w:val="auto"/>
          <w:sz w:val="24"/>
          <w:szCs w:val="24"/>
        </w:rPr>
        <w:t>具体评分细则如下：</w:t>
      </w:r>
    </w:p>
    <w:tbl>
      <w:tblPr>
        <w:tblStyle w:val="12"/>
        <w:tblW w:w="92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20"/>
        <w:gridCol w:w="1110"/>
        <w:gridCol w:w="6396"/>
        <w:gridCol w:w="653"/>
        <w:tblGridChange w:id="0">
          <w:tblGrid>
            <w:gridCol w:w="1120"/>
            <w:gridCol w:w="63"/>
            <w:gridCol w:w="1047"/>
            <w:gridCol w:w="27"/>
            <w:gridCol w:w="6369"/>
            <w:gridCol w:w="653"/>
          </w:tblGrid>
        </w:tblGridChange>
      </w:tblGrid>
      <w:tr w14:paraId="5CEC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836" w:hRule="atLeast"/>
          <w:jc w:val="center"/>
        </w:trPr>
        <w:tc>
          <w:tcPr>
            <w:tcW w:w="1120" w:type="dxa"/>
            <w:tcBorders>
              <w:top w:val="single" w:color="auto" w:sz="4" w:space="0"/>
              <w:left w:val="single" w:color="auto" w:sz="4" w:space="0"/>
              <w:bottom w:val="single" w:color="auto" w:sz="4" w:space="0"/>
              <w:right w:val="single" w:color="auto" w:sz="4" w:space="0"/>
            </w:tcBorders>
            <w:noWrap w:val="0"/>
            <w:vAlign w:val="center"/>
          </w:tcPr>
          <w:p w14:paraId="7DD42BE1">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类别</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383811F8">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评分内容</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3BA87435">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评分标准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806DC84">
            <w:pPr>
              <w:spacing w:line="400" w:lineRule="exact"/>
              <w:jc w:val="center"/>
              <w:rPr>
                <w:rFonts w:ascii="宋体" w:hAnsi="宋体" w:cs="宋体"/>
                <w:color w:val="auto"/>
                <w:kern w:val="0"/>
                <w:sz w:val="24"/>
                <w:szCs w:val="24"/>
              </w:rPr>
            </w:pPr>
            <w:r>
              <w:rPr>
                <w:rFonts w:hint="eastAsia" w:ascii="宋体" w:hAnsi="宋体" w:cs="宋体"/>
                <w:color w:val="auto"/>
                <w:kern w:val="0"/>
                <w:sz w:val="24"/>
                <w:szCs w:val="24"/>
              </w:rPr>
              <w:t>分值范围</w:t>
            </w:r>
          </w:p>
        </w:tc>
      </w:tr>
      <w:tr w14:paraId="75E92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994" w:hRule="atLeast"/>
          <w:jc w:val="center"/>
        </w:trPr>
        <w:tc>
          <w:tcPr>
            <w:tcW w:w="1120" w:type="dxa"/>
            <w:vMerge w:val="restart"/>
            <w:tcBorders>
              <w:top w:val="single" w:color="auto" w:sz="4" w:space="0"/>
              <w:left w:val="single" w:color="auto" w:sz="4" w:space="0"/>
              <w:right w:val="single" w:color="auto" w:sz="4" w:space="0"/>
            </w:tcBorders>
            <w:noWrap w:val="0"/>
            <w:vAlign w:val="center"/>
          </w:tcPr>
          <w:p w14:paraId="25F531A2">
            <w:pPr>
              <w:spacing w:line="400" w:lineRule="exact"/>
              <w:jc w:val="center"/>
              <w:rPr>
                <w:rFonts w:ascii="宋体" w:hAnsi="宋体" w:cs="宋体"/>
                <w:color w:val="auto"/>
                <w:sz w:val="24"/>
                <w:szCs w:val="24"/>
              </w:rPr>
            </w:pPr>
            <w:r>
              <w:rPr>
                <w:rFonts w:hint="eastAsia" w:ascii="宋体" w:hAnsi="宋体" w:cs="宋体"/>
                <w:color w:val="auto"/>
                <w:sz w:val="24"/>
                <w:szCs w:val="24"/>
              </w:rPr>
              <w:t>技术标分</w:t>
            </w:r>
          </w:p>
          <w:p w14:paraId="06122BBC">
            <w:pPr>
              <w:spacing w:line="360" w:lineRule="auto"/>
              <w:jc w:val="center"/>
              <w:rPr>
                <w:rFonts w:hint="eastAsia"/>
                <w:color w:val="auto"/>
                <w:kern w:val="2"/>
                <w:lang w:val="en-US" w:eastAsia="zh-CN"/>
              </w:rPr>
            </w:pPr>
            <w:r>
              <w:rPr>
                <w:rFonts w:hint="eastAsia" w:ascii="宋体" w:hAnsi="宋体" w:cs="宋体"/>
                <w:color w:val="auto"/>
                <w:sz w:val="24"/>
                <w:szCs w:val="24"/>
              </w:rPr>
              <w:t>（</w:t>
            </w:r>
            <w:r>
              <w:rPr>
                <w:rFonts w:hint="eastAsia" w:ascii="宋体" w:hAnsi="宋体" w:cs="宋体"/>
                <w:color w:val="auto"/>
                <w:sz w:val="24"/>
                <w:szCs w:val="24"/>
                <w:u w:val="single"/>
                <w:lang w:val="en-US" w:eastAsia="zh-CN"/>
              </w:rPr>
              <w:t>90</w:t>
            </w:r>
            <w:r>
              <w:rPr>
                <w:rFonts w:hint="eastAsia" w:ascii="宋体" w:hAnsi="宋体" w:cs="宋体"/>
                <w:color w:val="auto"/>
                <w:sz w:val="24"/>
                <w:szCs w:val="24"/>
              </w:rPr>
              <w:t>分）</w:t>
            </w:r>
          </w:p>
        </w:tc>
        <w:tc>
          <w:tcPr>
            <w:tcW w:w="1110" w:type="dxa"/>
            <w:tcBorders>
              <w:top w:val="single" w:color="auto" w:sz="4" w:space="0"/>
              <w:left w:val="single" w:color="auto" w:sz="4" w:space="0"/>
              <w:right w:val="single" w:color="auto" w:sz="4" w:space="0"/>
            </w:tcBorders>
            <w:shd w:val="clear" w:color="auto" w:fill="auto"/>
            <w:noWrap w:val="0"/>
            <w:vAlign w:val="center"/>
          </w:tcPr>
          <w:p w14:paraId="28DD86DC">
            <w:pPr>
              <w:widowControl/>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业绩</w:t>
            </w:r>
          </w:p>
          <w:p w14:paraId="5E9597FF">
            <w:pPr>
              <w:widowControl/>
              <w:spacing w:line="400" w:lineRule="exact"/>
              <w:jc w:val="center"/>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rPr>
              <w:t>（</w:t>
            </w:r>
            <w:r>
              <w:rPr>
                <w:rFonts w:hint="eastAsia" w:ascii="宋体" w:hAnsi="宋体" w:cs="宋体"/>
                <w:bCs/>
                <w:color w:val="auto"/>
                <w:sz w:val="24"/>
                <w:szCs w:val="24"/>
                <w:lang w:val="en-US" w:eastAsia="zh-CN"/>
              </w:rPr>
              <w:t>2</w:t>
            </w:r>
            <w:r>
              <w:rPr>
                <w:rFonts w:hint="eastAsia" w:ascii="宋体" w:hAnsi="宋体" w:cs="宋体"/>
                <w:bCs/>
                <w:color w:val="auto"/>
                <w:sz w:val="24"/>
                <w:szCs w:val="24"/>
              </w:rPr>
              <w:t>0分）</w:t>
            </w:r>
          </w:p>
        </w:tc>
        <w:tc>
          <w:tcPr>
            <w:tcW w:w="6396" w:type="dxa"/>
            <w:tcBorders>
              <w:top w:val="single" w:color="auto" w:sz="4" w:space="0"/>
              <w:left w:val="single" w:color="auto" w:sz="4" w:space="0"/>
              <w:right w:val="single" w:color="auto" w:sz="4" w:space="0"/>
            </w:tcBorders>
            <w:shd w:val="clear" w:color="auto" w:fill="auto"/>
            <w:noWrap w:val="0"/>
            <w:vAlign w:val="center"/>
          </w:tcPr>
          <w:p w14:paraId="3CFC46E8">
            <w:pPr>
              <w:widowControl/>
              <w:adjustRightInd w:val="0"/>
              <w:snapToGrid w:val="0"/>
              <w:spacing w:line="400" w:lineRule="exact"/>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rPr>
              <w:t>供应商提供独立承担</w:t>
            </w:r>
            <w:r>
              <w:rPr>
                <w:rFonts w:hint="eastAsia" w:ascii="宋体" w:hAnsi="宋体" w:cs="宋体"/>
                <w:bCs/>
                <w:color w:val="auto"/>
                <w:sz w:val="24"/>
                <w:szCs w:val="24"/>
                <w:lang w:val="en-US" w:eastAsia="zh-CN"/>
              </w:rPr>
              <w:t>类似</w:t>
            </w:r>
            <w:r>
              <w:rPr>
                <w:rFonts w:hint="eastAsia" w:ascii="宋体" w:hAnsi="宋体" w:cs="宋体"/>
                <w:bCs/>
                <w:color w:val="auto"/>
                <w:sz w:val="24"/>
                <w:szCs w:val="24"/>
              </w:rPr>
              <w:t>专题片、宣传片拍摄业绩的，1个业绩得</w:t>
            </w:r>
            <w:r>
              <w:rPr>
                <w:rFonts w:hint="eastAsia" w:ascii="宋体" w:hAnsi="宋体" w:cs="宋体"/>
                <w:bCs/>
                <w:color w:val="auto"/>
                <w:sz w:val="24"/>
                <w:szCs w:val="24"/>
                <w:lang w:val="en-US" w:eastAsia="zh-CN"/>
              </w:rPr>
              <w:t>5</w:t>
            </w:r>
            <w:r>
              <w:rPr>
                <w:rFonts w:hint="eastAsia" w:ascii="宋体" w:hAnsi="宋体" w:cs="宋体"/>
                <w:bCs/>
                <w:color w:val="auto"/>
                <w:sz w:val="24"/>
                <w:szCs w:val="24"/>
              </w:rPr>
              <w:t>分（以响应文件中所提供的合同复印件为准，未提供的不得分），最高得</w:t>
            </w:r>
            <w:r>
              <w:rPr>
                <w:rFonts w:hint="eastAsia" w:ascii="宋体" w:hAnsi="宋体" w:cs="宋体"/>
                <w:bCs/>
                <w:color w:val="auto"/>
                <w:sz w:val="24"/>
                <w:szCs w:val="24"/>
                <w:lang w:val="en-US" w:eastAsia="zh-CN"/>
              </w:rPr>
              <w:t>2</w:t>
            </w:r>
            <w:r>
              <w:rPr>
                <w:rFonts w:hint="eastAsia" w:ascii="宋体" w:hAnsi="宋体" w:cs="宋体"/>
                <w:bCs/>
                <w:color w:val="auto"/>
                <w:sz w:val="24"/>
                <w:szCs w:val="24"/>
              </w:rPr>
              <w:t>0分。</w:t>
            </w:r>
          </w:p>
        </w:tc>
        <w:tc>
          <w:tcPr>
            <w:tcW w:w="653" w:type="dxa"/>
            <w:tcBorders>
              <w:top w:val="single" w:color="auto" w:sz="4" w:space="0"/>
              <w:left w:val="single" w:color="auto" w:sz="4" w:space="0"/>
              <w:right w:val="single" w:color="auto" w:sz="4" w:space="0"/>
            </w:tcBorders>
            <w:noWrap w:val="0"/>
            <w:vAlign w:val="center"/>
          </w:tcPr>
          <w:p w14:paraId="2BEA0783">
            <w:pPr>
              <w:spacing w:line="276" w:lineRule="auto"/>
              <w:jc w:val="center"/>
              <w:rPr>
                <w:rFonts w:hint="eastAsia" w:ascii="宋体" w:hAnsi="宋体" w:cs="Arial"/>
                <w:color w:val="auto"/>
                <w:szCs w:val="21"/>
                <w:lang w:val="en-US" w:eastAsia="zh-CN"/>
              </w:rPr>
            </w:pPr>
            <w:r>
              <w:rPr>
                <w:rFonts w:hint="eastAsia" w:ascii="宋体" w:hAnsi="宋体" w:cs="Arial"/>
                <w:color w:val="auto"/>
                <w:szCs w:val="21"/>
                <w:lang w:val="en-US" w:eastAsia="zh-CN"/>
              </w:rPr>
              <w:t>0-20</w:t>
            </w:r>
          </w:p>
        </w:tc>
      </w:tr>
      <w:tr w14:paraId="4C68F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Change w:id="1" w:author="晴空万里" w:date="2025-08-21T14:4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blPrExChange>
        </w:tblPrEx>
        <w:trPr>
          <w:trHeight w:val="1303" w:hRule="atLeast"/>
          <w:jc w:val="center"/>
          <w:trPrChange w:id="1" w:author="晴空万里" w:date="2025-08-21T14:41:00Z">
            <w:trPr>
              <w:trHeight w:val="994" w:hRule="atLeast"/>
              <w:jc w:val="center"/>
            </w:trPr>
          </w:trPrChange>
        </w:trPr>
        <w:tc>
          <w:tcPr>
            <w:tcW w:w="1120" w:type="dxa"/>
            <w:vMerge w:val="continue"/>
            <w:tcBorders>
              <w:left w:val="single" w:color="auto" w:sz="4" w:space="0"/>
              <w:right w:val="single" w:color="auto" w:sz="4" w:space="0"/>
            </w:tcBorders>
            <w:noWrap w:val="0"/>
            <w:vAlign w:val="center"/>
            <w:tcPrChange w:id="2" w:author="晴空万里" w:date="2025-08-21T14:41:00Z">
              <w:tcPr>
                <w:tcW w:w="1183" w:type="dxa"/>
                <w:gridSpan w:val="2"/>
                <w:vMerge w:val="continue"/>
                <w:tcBorders>
                  <w:left w:val="single" w:color="auto" w:sz="4" w:space="0"/>
                  <w:right w:val="single" w:color="auto" w:sz="4" w:space="0"/>
                </w:tcBorders>
                <w:noWrap w:val="0"/>
                <w:vAlign w:val="center"/>
              </w:tcPr>
            </w:tcPrChange>
          </w:tcPr>
          <w:p w14:paraId="0FD66615">
            <w:pPr>
              <w:spacing w:line="360" w:lineRule="auto"/>
              <w:jc w:val="center"/>
              <w:rPr>
                <w:rFonts w:hint="eastAsia" w:ascii="宋体" w:hAnsi="宋体" w:cs="宋体"/>
                <w:color w:val="auto"/>
                <w:sz w:val="24"/>
                <w:szCs w:val="24"/>
              </w:rPr>
            </w:pPr>
          </w:p>
        </w:tc>
        <w:tc>
          <w:tcPr>
            <w:tcW w:w="1110" w:type="dxa"/>
            <w:tcBorders>
              <w:top w:val="single" w:color="auto" w:sz="4" w:space="0"/>
              <w:left w:val="single" w:color="auto" w:sz="4" w:space="0"/>
              <w:right w:val="single" w:color="auto" w:sz="4" w:space="0"/>
            </w:tcBorders>
            <w:noWrap w:val="0"/>
            <w:vAlign w:val="center"/>
            <w:tcPrChange w:id="3" w:author="晴空万里" w:date="2025-08-21T14:41:00Z">
              <w:tcPr>
                <w:tcW w:w="1074" w:type="dxa"/>
                <w:gridSpan w:val="2"/>
                <w:tcBorders>
                  <w:top w:val="single" w:color="auto" w:sz="4" w:space="0"/>
                  <w:left w:val="single" w:color="auto" w:sz="4" w:space="0"/>
                  <w:right w:val="single" w:color="auto" w:sz="4" w:space="0"/>
                </w:tcBorders>
                <w:noWrap w:val="0"/>
                <w:vAlign w:val="center"/>
              </w:tcPr>
            </w:tcPrChange>
          </w:tcPr>
          <w:p w14:paraId="51A5C171">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项目总导演业绩</w:t>
            </w:r>
          </w:p>
          <w:p w14:paraId="203119CF">
            <w:pPr>
              <w:spacing w:line="400" w:lineRule="exact"/>
              <w:jc w:val="center"/>
              <w:rPr>
                <w:color w:val="auto"/>
              </w:rPr>
            </w:pPr>
            <w:r>
              <w:rPr>
                <w:rFonts w:hint="eastAsia" w:ascii="宋体" w:hAnsi="宋体" w:cs="宋体"/>
                <w:color w:val="auto"/>
                <w:sz w:val="24"/>
                <w:szCs w:val="24"/>
              </w:rPr>
              <w:t>（</w:t>
            </w:r>
            <w:r>
              <w:rPr>
                <w:rFonts w:hint="eastAsia" w:ascii="宋体" w:hAnsi="宋体" w:cs="宋体"/>
                <w:color w:val="auto"/>
                <w:sz w:val="24"/>
                <w:szCs w:val="24"/>
                <w:lang w:val="en-US" w:eastAsia="zh-CN"/>
              </w:rPr>
              <w:t>12</w:t>
            </w:r>
            <w:r>
              <w:rPr>
                <w:rFonts w:hint="eastAsia" w:ascii="宋体" w:hAnsi="宋体" w:cs="宋体"/>
                <w:color w:val="auto"/>
                <w:sz w:val="24"/>
                <w:szCs w:val="24"/>
              </w:rPr>
              <w:t>分）</w:t>
            </w:r>
          </w:p>
        </w:tc>
        <w:tc>
          <w:tcPr>
            <w:tcW w:w="6396" w:type="dxa"/>
            <w:tcBorders>
              <w:top w:val="single" w:color="auto" w:sz="4" w:space="0"/>
              <w:left w:val="single" w:color="auto" w:sz="4" w:space="0"/>
              <w:right w:val="single" w:color="auto" w:sz="4" w:space="0"/>
            </w:tcBorders>
            <w:noWrap w:val="0"/>
            <w:vAlign w:val="center"/>
            <w:tcPrChange w:id="4" w:author="晴空万里" w:date="2025-08-21T14:41:00Z">
              <w:tcPr>
                <w:tcW w:w="6369" w:type="dxa"/>
                <w:tcBorders>
                  <w:top w:val="single" w:color="auto" w:sz="4" w:space="0"/>
                  <w:left w:val="single" w:color="auto" w:sz="4" w:space="0"/>
                  <w:right w:val="single" w:color="auto" w:sz="4" w:space="0"/>
                </w:tcBorders>
                <w:noWrap w:val="0"/>
                <w:vAlign w:val="center"/>
              </w:tcPr>
            </w:tcPrChange>
          </w:tcPr>
          <w:p w14:paraId="64A8011D">
            <w:pPr>
              <w:spacing w:line="400" w:lineRule="exact"/>
              <w:jc w:val="left"/>
              <w:rPr>
                <w:rFonts w:hint="default"/>
                <w:color w:val="auto"/>
                <w:lang w:val="en-US" w:eastAsia="zh-CN"/>
              </w:rPr>
            </w:pPr>
            <w:r>
              <w:rPr>
                <w:rFonts w:hint="eastAsia" w:ascii="宋体" w:hAnsi="宋体" w:cs="宋体"/>
                <w:bCs/>
                <w:color w:val="auto"/>
                <w:sz w:val="24"/>
                <w:szCs w:val="24"/>
              </w:rPr>
              <w:t>提供拟派往本项目的总导演曾担任</w:t>
            </w:r>
            <w:r>
              <w:rPr>
                <w:rFonts w:hint="eastAsia" w:ascii="宋体" w:hAnsi="宋体" w:cs="宋体"/>
                <w:bCs/>
                <w:color w:val="auto"/>
                <w:sz w:val="24"/>
                <w:szCs w:val="24"/>
                <w:lang w:val="en-US" w:eastAsia="zh-CN"/>
              </w:rPr>
              <w:t>类似</w:t>
            </w:r>
            <w:r>
              <w:rPr>
                <w:rFonts w:hint="eastAsia" w:ascii="宋体" w:hAnsi="宋体" w:cs="宋体"/>
                <w:bCs/>
                <w:color w:val="auto"/>
                <w:sz w:val="24"/>
                <w:szCs w:val="24"/>
              </w:rPr>
              <w:t>专题片、宣传片导演岗的业绩，以项目合同为准，每提供1个得</w:t>
            </w:r>
            <w:r>
              <w:rPr>
                <w:rFonts w:hint="eastAsia" w:ascii="宋体" w:hAnsi="宋体" w:cs="宋体"/>
                <w:bCs/>
                <w:color w:val="auto"/>
                <w:sz w:val="24"/>
                <w:szCs w:val="24"/>
                <w:lang w:val="en-US" w:eastAsia="zh-CN"/>
              </w:rPr>
              <w:t>4</w:t>
            </w:r>
            <w:r>
              <w:rPr>
                <w:rFonts w:hint="eastAsia" w:ascii="宋体" w:hAnsi="宋体" w:cs="宋体"/>
                <w:bCs/>
                <w:color w:val="auto"/>
                <w:sz w:val="24"/>
                <w:szCs w:val="24"/>
              </w:rPr>
              <w:t>分，此项满分</w:t>
            </w:r>
            <w:r>
              <w:rPr>
                <w:rFonts w:hint="eastAsia" w:ascii="宋体" w:hAnsi="宋体" w:cs="宋体"/>
                <w:bCs/>
                <w:color w:val="auto"/>
                <w:sz w:val="24"/>
                <w:szCs w:val="24"/>
                <w:lang w:val="en-US" w:eastAsia="zh-CN"/>
              </w:rPr>
              <w:t>12</w:t>
            </w:r>
            <w:r>
              <w:rPr>
                <w:rFonts w:hint="eastAsia" w:ascii="宋体" w:hAnsi="宋体" w:cs="宋体"/>
                <w:bCs/>
                <w:color w:val="auto"/>
                <w:sz w:val="24"/>
                <w:szCs w:val="24"/>
              </w:rPr>
              <w:t>分。（以响应文件中所提供的合同复印件为准，若合同中不能体现岗位的，须提供采购方出具的证明材料并加盖采购方公章。未提供的不得分）</w:t>
            </w:r>
          </w:p>
        </w:tc>
        <w:tc>
          <w:tcPr>
            <w:tcW w:w="653" w:type="dxa"/>
            <w:tcBorders>
              <w:top w:val="single" w:color="auto" w:sz="4" w:space="0"/>
              <w:left w:val="single" w:color="auto" w:sz="4" w:space="0"/>
              <w:right w:val="single" w:color="auto" w:sz="4" w:space="0"/>
            </w:tcBorders>
            <w:noWrap w:val="0"/>
            <w:vAlign w:val="center"/>
            <w:tcPrChange w:id="5" w:author="晴空万里" w:date="2025-08-21T14:41:00Z">
              <w:tcPr>
                <w:tcW w:w="653" w:type="dxa"/>
                <w:tcBorders>
                  <w:top w:val="single" w:color="auto" w:sz="4" w:space="0"/>
                  <w:left w:val="single" w:color="auto" w:sz="4" w:space="0"/>
                  <w:right w:val="single" w:color="auto" w:sz="4" w:space="0"/>
                </w:tcBorders>
                <w:noWrap w:val="0"/>
                <w:vAlign w:val="center"/>
              </w:tcPr>
            </w:tcPrChange>
          </w:tcPr>
          <w:p w14:paraId="39CE10AC">
            <w:pPr>
              <w:spacing w:line="400" w:lineRule="exact"/>
              <w:jc w:val="center"/>
              <w:rPr>
                <w:rFonts w:hint="default" w:ascii="宋体" w:hAnsi="宋体" w:eastAsia="宋体" w:cs="Arial"/>
                <w:color w:val="auto"/>
                <w:szCs w:val="21"/>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12</w:t>
            </w:r>
          </w:p>
        </w:tc>
      </w:tr>
      <w:tr w14:paraId="1478E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2062" w:hRule="atLeast"/>
          <w:jc w:val="center"/>
        </w:trPr>
        <w:tc>
          <w:tcPr>
            <w:tcW w:w="1120" w:type="dxa"/>
            <w:vMerge w:val="continue"/>
            <w:tcBorders>
              <w:left w:val="single" w:color="auto" w:sz="4" w:space="0"/>
              <w:right w:val="single" w:color="auto" w:sz="4" w:space="0"/>
            </w:tcBorders>
            <w:noWrap w:val="0"/>
            <w:vAlign w:val="center"/>
          </w:tcPr>
          <w:p w14:paraId="7D4234DF">
            <w:pPr>
              <w:spacing w:line="360" w:lineRule="auto"/>
              <w:jc w:val="center"/>
              <w:rPr>
                <w:rFonts w:hint="eastAsia"/>
                <w:color w:val="auto"/>
                <w:kern w:val="2"/>
                <w:lang w:val="en-US" w:eastAsia="zh-CN"/>
              </w:rPr>
            </w:pPr>
          </w:p>
        </w:tc>
        <w:tc>
          <w:tcPr>
            <w:tcW w:w="1110" w:type="dxa"/>
            <w:tcBorders>
              <w:top w:val="single" w:color="auto" w:sz="4" w:space="0"/>
              <w:left w:val="single" w:color="auto" w:sz="4" w:space="0"/>
              <w:right w:val="single" w:color="auto" w:sz="4" w:space="0"/>
            </w:tcBorders>
            <w:noWrap w:val="0"/>
            <w:vAlign w:val="center"/>
          </w:tcPr>
          <w:p w14:paraId="0F71FCC5">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摄影师业绩</w:t>
            </w:r>
          </w:p>
          <w:p w14:paraId="5485C245">
            <w:pPr>
              <w:spacing w:line="400" w:lineRule="exact"/>
              <w:jc w:val="center"/>
              <w:rPr>
                <w:rFonts w:hint="eastAsia" w:eastAsia="宋体"/>
                <w:color w:val="auto"/>
                <w:lang w:eastAsia="zh-CN"/>
              </w:rPr>
            </w:pPr>
            <w:r>
              <w:rPr>
                <w:rFonts w:hint="eastAsia" w:ascii="宋体" w:hAnsi="宋体" w:cs="宋体"/>
                <w:color w:val="auto"/>
                <w:sz w:val="24"/>
                <w:szCs w:val="24"/>
              </w:rPr>
              <w:t>（</w:t>
            </w:r>
            <w:r>
              <w:rPr>
                <w:rFonts w:hint="eastAsia" w:ascii="宋体" w:hAnsi="宋体" w:cs="宋体"/>
                <w:color w:val="auto"/>
                <w:sz w:val="24"/>
                <w:szCs w:val="24"/>
                <w:lang w:val="en-US" w:eastAsia="zh-CN"/>
              </w:rPr>
              <w:t>8</w:t>
            </w:r>
            <w:r>
              <w:rPr>
                <w:rFonts w:hint="eastAsia" w:ascii="宋体" w:hAnsi="宋体" w:cs="宋体"/>
                <w:color w:val="auto"/>
                <w:sz w:val="24"/>
                <w:szCs w:val="24"/>
              </w:rPr>
              <w:t>分）</w:t>
            </w:r>
          </w:p>
        </w:tc>
        <w:tc>
          <w:tcPr>
            <w:tcW w:w="6396" w:type="dxa"/>
            <w:tcBorders>
              <w:top w:val="single" w:color="auto" w:sz="4" w:space="0"/>
              <w:left w:val="single" w:color="auto" w:sz="4" w:space="0"/>
              <w:right w:val="single" w:color="auto" w:sz="4" w:space="0"/>
            </w:tcBorders>
            <w:noWrap w:val="0"/>
            <w:vAlign w:val="center"/>
          </w:tcPr>
          <w:p w14:paraId="4D4C3D46">
            <w:pPr>
              <w:spacing w:line="400" w:lineRule="exact"/>
              <w:jc w:val="left"/>
              <w:rPr>
                <w:rFonts w:hint="eastAsia"/>
                <w:color w:val="auto"/>
                <w:lang w:eastAsia="zh-CN"/>
              </w:rPr>
            </w:pPr>
            <w:r>
              <w:rPr>
                <w:rFonts w:hint="eastAsia" w:ascii="宋体" w:hAnsi="宋体" w:cs="宋体"/>
                <w:bCs/>
                <w:color w:val="auto"/>
                <w:sz w:val="24"/>
                <w:szCs w:val="24"/>
              </w:rPr>
              <w:t>提供拟派往本项目的摄影师曾担任</w:t>
            </w:r>
            <w:r>
              <w:rPr>
                <w:rFonts w:hint="eastAsia" w:ascii="宋体" w:hAnsi="宋体" w:cs="宋体"/>
                <w:bCs/>
                <w:color w:val="auto"/>
                <w:sz w:val="24"/>
                <w:szCs w:val="24"/>
                <w:lang w:val="en-US" w:eastAsia="zh-CN"/>
              </w:rPr>
              <w:t>类似</w:t>
            </w:r>
            <w:r>
              <w:rPr>
                <w:rFonts w:hint="eastAsia" w:ascii="宋体" w:hAnsi="宋体" w:cs="宋体"/>
                <w:bCs/>
                <w:color w:val="auto"/>
                <w:sz w:val="24"/>
                <w:szCs w:val="24"/>
              </w:rPr>
              <w:t>专题片、宣传片摄影师的业绩，以项目合同为准，每提供1个得</w:t>
            </w:r>
            <w:r>
              <w:rPr>
                <w:rFonts w:hint="eastAsia" w:ascii="宋体" w:hAnsi="宋体" w:cs="宋体"/>
                <w:bCs/>
                <w:color w:val="auto"/>
                <w:sz w:val="24"/>
                <w:szCs w:val="24"/>
                <w:lang w:val="en-US" w:eastAsia="zh-CN"/>
              </w:rPr>
              <w:t>4</w:t>
            </w:r>
            <w:r>
              <w:rPr>
                <w:rFonts w:hint="eastAsia" w:ascii="宋体" w:hAnsi="宋体" w:cs="宋体"/>
                <w:bCs/>
                <w:color w:val="auto"/>
                <w:sz w:val="24"/>
                <w:szCs w:val="24"/>
              </w:rPr>
              <w:t>分，此项满分</w:t>
            </w:r>
            <w:r>
              <w:rPr>
                <w:rFonts w:hint="eastAsia" w:ascii="宋体" w:hAnsi="宋体" w:cs="宋体"/>
                <w:bCs/>
                <w:color w:val="auto"/>
                <w:sz w:val="24"/>
                <w:szCs w:val="24"/>
                <w:lang w:val="en-US" w:eastAsia="zh-CN"/>
              </w:rPr>
              <w:t>8</w:t>
            </w:r>
            <w:r>
              <w:rPr>
                <w:rFonts w:hint="eastAsia" w:ascii="宋体" w:hAnsi="宋体" w:cs="宋体"/>
                <w:bCs/>
                <w:color w:val="auto"/>
                <w:sz w:val="24"/>
                <w:szCs w:val="24"/>
              </w:rPr>
              <w:t>分。（以响应文件中所提供的合同复印件为准，若合同中不能体现岗位的，须提供采购方出具的证明材料并加盖采购方公章。未提供的不得分）</w:t>
            </w:r>
          </w:p>
        </w:tc>
        <w:tc>
          <w:tcPr>
            <w:tcW w:w="653" w:type="dxa"/>
            <w:tcBorders>
              <w:top w:val="single" w:color="auto" w:sz="4" w:space="0"/>
              <w:left w:val="single" w:color="auto" w:sz="4" w:space="0"/>
              <w:right w:val="single" w:color="auto" w:sz="4" w:space="0"/>
            </w:tcBorders>
            <w:noWrap w:val="0"/>
            <w:vAlign w:val="center"/>
          </w:tcPr>
          <w:p w14:paraId="5563D1BF">
            <w:pPr>
              <w:spacing w:line="400" w:lineRule="exact"/>
              <w:jc w:val="center"/>
              <w:rPr>
                <w:rFonts w:hint="eastAsia" w:ascii="宋体" w:hAnsi="宋体" w:eastAsia="宋体" w:cs="Arial"/>
                <w:color w:val="auto"/>
                <w:szCs w:val="21"/>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14:paraId="1029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76" w:hRule="atLeast"/>
          <w:jc w:val="center"/>
        </w:trPr>
        <w:tc>
          <w:tcPr>
            <w:tcW w:w="1120" w:type="dxa"/>
            <w:vMerge w:val="continue"/>
            <w:tcBorders>
              <w:left w:val="single" w:color="auto" w:sz="4" w:space="0"/>
              <w:right w:val="single" w:color="auto" w:sz="4" w:space="0"/>
            </w:tcBorders>
            <w:noWrap w:val="0"/>
            <w:vAlign w:val="top"/>
          </w:tcPr>
          <w:p w14:paraId="76037E12">
            <w:pPr>
              <w:spacing w:line="360" w:lineRule="auto"/>
              <w:jc w:val="center"/>
              <w:rPr>
                <w:rFonts w:ascii="宋体" w:hAnsi="宋体" w:cs="宋体"/>
                <w:color w:val="auto"/>
                <w:kern w:val="0"/>
                <w:sz w:val="24"/>
                <w:szCs w:val="24"/>
              </w:rPr>
            </w:pPr>
          </w:p>
        </w:tc>
        <w:tc>
          <w:tcPr>
            <w:tcW w:w="1110" w:type="dxa"/>
            <w:tcBorders>
              <w:left w:val="single" w:color="auto" w:sz="4" w:space="0"/>
              <w:bottom w:val="single" w:color="auto" w:sz="4" w:space="0"/>
              <w:right w:val="single" w:color="auto" w:sz="4" w:space="0"/>
            </w:tcBorders>
            <w:noWrap w:val="0"/>
            <w:vAlign w:val="center"/>
          </w:tcPr>
          <w:p w14:paraId="495A4B8D">
            <w:pPr>
              <w:spacing w:line="400" w:lineRule="exact"/>
              <w:jc w:val="center"/>
              <w:rPr>
                <w:rFonts w:ascii="宋体" w:hAnsi="宋体" w:cs="宋体"/>
                <w:color w:val="auto"/>
                <w:sz w:val="24"/>
                <w:szCs w:val="24"/>
              </w:rPr>
            </w:pPr>
            <w:r>
              <w:rPr>
                <w:rFonts w:hint="eastAsia" w:ascii="宋体" w:hAnsi="宋体" w:cs="宋体"/>
                <w:color w:val="auto"/>
                <w:sz w:val="24"/>
                <w:szCs w:val="24"/>
              </w:rPr>
              <w:t xml:space="preserve">投入设备 </w:t>
            </w:r>
          </w:p>
          <w:p w14:paraId="5B00B90B">
            <w:pPr>
              <w:spacing w:line="400" w:lineRule="exact"/>
              <w:jc w:val="center"/>
              <w:rPr>
                <w:rFonts w:hint="eastAsia" w:ascii="Times New Roman" w:hAnsi="Times New Roman" w:eastAsia="宋体" w:cs="Times New Roman"/>
                <w:color w:val="auto"/>
                <w:kern w:val="2"/>
                <w:sz w:val="21"/>
                <w:lang w:val="en-US" w:eastAsia="zh-CN" w:bidi="ar-SA"/>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2EC47E71">
            <w:pPr>
              <w:pStyle w:val="2"/>
              <w:ind w:firstLine="0" w:firstLineChars="0"/>
              <w:rPr>
                <w:rFonts w:hint="eastAsia" w:ascii="宋体" w:hAnsi="宋体" w:eastAsia="宋体" w:cs="宋体"/>
                <w:color w:val="auto"/>
                <w:kern w:val="2"/>
                <w:sz w:val="24"/>
                <w:szCs w:val="24"/>
                <w:lang w:val="en-US" w:eastAsia="zh-CN" w:bidi="ar-SA"/>
              </w:rPr>
            </w:pPr>
            <w:r>
              <w:rPr>
                <w:rFonts w:hint="eastAsia" w:ascii="宋体" w:hAnsi="宋体" w:cs="宋体"/>
                <w:color w:val="auto"/>
                <w:szCs w:val="24"/>
                <w:lang w:val="zh-CN"/>
              </w:rPr>
              <w:t xml:space="preserve">项目实施有完备的硬件技术支持，拍摄所需摄影机、灯光、录音、后期制作等设备齐全、优质，保证高清4K </w:t>
            </w:r>
            <w:r>
              <w:rPr>
                <w:rFonts w:hint="eastAsia" w:ascii="宋体" w:hAnsi="宋体" w:cs="宋体"/>
                <w:color w:val="auto"/>
                <w:szCs w:val="24"/>
              </w:rPr>
              <w:t>电影机</w:t>
            </w:r>
            <w:r>
              <w:rPr>
                <w:rFonts w:hint="eastAsia" w:ascii="宋体" w:hAnsi="宋体" w:cs="宋体"/>
                <w:color w:val="auto"/>
                <w:szCs w:val="24"/>
                <w:lang w:val="zh-CN"/>
              </w:rPr>
              <w:t>；</w:t>
            </w:r>
            <w:r>
              <w:rPr>
                <w:rFonts w:hint="eastAsia" w:ascii="宋体" w:hAnsi="宋体" w:cs="宋体"/>
                <w:color w:val="auto"/>
                <w:szCs w:val="24"/>
              </w:rPr>
              <w:t>所有供应商</w:t>
            </w:r>
            <w:r>
              <w:rPr>
                <w:rFonts w:hint="eastAsia" w:ascii="宋体" w:hAnsi="宋体" w:cs="宋体"/>
                <w:color w:val="auto"/>
                <w:szCs w:val="24"/>
                <w:lang w:val="zh-CN"/>
              </w:rPr>
              <w:t>横向比</w:t>
            </w:r>
            <w:r>
              <w:rPr>
                <w:rFonts w:hint="eastAsia" w:ascii="宋体" w:hAnsi="宋体" w:cs="宋体"/>
                <w:color w:val="auto"/>
                <w:szCs w:val="24"/>
              </w:rPr>
              <w:t>较，</w:t>
            </w:r>
            <w:r>
              <w:rPr>
                <w:rFonts w:hint="eastAsia" w:ascii="宋体" w:hAnsi="宋体" w:cs="宋体"/>
                <w:color w:val="auto"/>
                <w:szCs w:val="24"/>
                <w:lang w:val="zh-CN"/>
              </w:rPr>
              <w:t>优秀得</w:t>
            </w:r>
            <w:r>
              <w:rPr>
                <w:rFonts w:hint="eastAsia" w:ascii="宋体" w:hAnsi="宋体" w:cs="宋体"/>
                <w:color w:val="auto"/>
                <w:szCs w:val="24"/>
                <w:lang w:val="en-US" w:eastAsia="zh-CN"/>
              </w:rPr>
              <w:t>10</w:t>
            </w:r>
            <w:r>
              <w:rPr>
                <w:rFonts w:hint="eastAsia" w:ascii="宋体" w:hAnsi="宋体" w:cs="宋体"/>
                <w:color w:val="auto"/>
                <w:szCs w:val="24"/>
                <w:lang w:val="zh-CN"/>
              </w:rPr>
              <w:t>分，较好良好得</w:t>
            </w:r>
            <w:r>
              <w:rPr>
                <w:rFonts w:hint="eastAsia" w:ascii="宋体" w:hAnsi="宋体" w:cs="宋体"/>
                <w:color w:val="auto"/>
                <w:szCs w:val="24"/>
                <w:lang w:val="en-US" w:eastAsia="zh-CN"/>
              </w:rPr>
              <w:t>7</w:t>
            </w:r>
            <w:r>
              <w:rPr>
                <w:rFonts w:hint="eastAsia" w:ascii="宋体" w:hAnsi="宋体" w:cs="宋体"/>
                <w:color w:val="auto"/>
                <w:szCs w:val="24"/>
                <w:lang w:val="zh-CN"/>
              </w:rPr>
              <w:t>分，一般得</w:t>
            </w:r>
            <w:r>
              <w:rPr>
                <w:rFonts w:hint="eastAsia" w:ascii="宋体" w:hAnsi="宋体" w:cs="宋体"/>
                <w:color w:val="auto"/>
                <w:szCs w:val="24"/>
                <w:lang w:val="en-US" w:eastAsia="zh-CN"/>
              </w:rPr>
              <w:t>4</w:t>
            </w:r>
            <w:r>
              <w:rPr>
                <w:rFonts w:hint="eastAsia" w:ascii="宋体" w:hAnsi="宋体" w:cs="宋体"/>
                <w:color w:val="auto"/>
                <w:szCs w:val="24"/>
                <w:lang w:val="zh-CN"/>
              </w:rPr>
              <w:t>分，</w:t>
            </w:r>
            <w:r>
              <w:rPr>
                <w:rFonts w:hint="eastAsia" w:ascii="宋体" w:hAnsi="宋体" w:cs="宋体"/>
                <w:color w:val="auto"/>
                <w:szCs w:val="24"/>
              </w:rPr>
              <w:t>未提供不得分。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2B2D73C9">
            <w:pPr>
              <w:spacing w:line="400" w:lineRule="exact"/>
              <w:jc w:val="center"/>
              <w:rPr>
                <w:rFonts w:hint="default" w:ascii="宋体" w:hAnsi="宋体" w:eastAsia="宋体" w:cs="宋体"/>
                <w:color w:val="auto"/>
                <w:kern w:val="0"/>
                <w:sz w:val="24"/>
                <w:szCs w:val="24"/>
                <w:lang w:val="en-US" w:eastAsia="zh-CN" w:bidi="ar-SA"/>
              </w:rPr>
            </w:pPr>
            <w:r>
              <w:rPr>
                <w:rFonts w:hint="eastAsia" w:ascii="宋体" w:hAnsi="宋体" w:cs="宋体"/>
                <w:color w:val="auto"/>
                <w:sz w:val="24"/>
                <w:szCs w:val="24"/>
              </w:rPr>
              <w:t>0-</w:t>
            </w:r>
            <w:r>
              <w:rPr>
                <w:rFonts w:hint="eastAsia" w:ascii="宋体" w:hAnsi="宋体" w:cs="宋体"/>
                <w:color w:val="auto"/>
                <w:sz w:val="24"/>
                <w:szCs w:val="24"/>
                <w:lang w:val="en-US" w:eastAsia="zh-CN"/>
              </w:rPr>
              <w:t>10</w:t>
            </w:r>
          </w:p>
        </w:tc>
      </w:tr>
      <w:tr w14:paraId="3A7B1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20" w:type="dxa"/>
            <w:vMerge w:val="continue"/>
            <w:tcBorders>
              <w:left w:val="single" w:color="auto" w:sz="4" w:space="0"/>
              <w:right w:val="single" w:color="auto" w:sz="4" w:space="0"/>
            </w:tcBorders>
            <w:noWrap w:val="0"/>
            <w:vAlign w:val="top"/>
          </w:tcPr>
          <w:p w14:paraId="1513FC85">
            <w:pPr>
              <w:spacing w:line="360" w:lineRule="auto"/>
              <w:jc w:val="center"/>
              <w:rPr>
                <w:rFonts w:ascii="宋体" w:hAnsi="宋体" w:cs="宋体"/>
                <w:color w:val="auto"/>
                <w:kern w:val="0"/>
                <w:sz w:val="24"/>
                <w:szCs w:val="24"/>
              </w:rPr>
            </w:pPr>
          </w:p>
        </w:tc>
        <w:tc>
          <w:tcPr>
            <w:tcW w:w="1110" w:type="dxa"/>
            <w:tcBorders>
              <w:left w:val="single" w:color="auto" w:sz="4" w:space="0"/>
              <w:bottom w:val="single" w:color="auto" w:sz="4" w:space="0"/>
              <w:right w:val="single" w:color="auto" w:sz="4" w:space="0"/>
            </w:tcBorders>
            <w:noWrap w:val="0"/>
            <w:vAlign w:val="center"/>
          </w:tcPr>
          <w:p w14:paraId="287A5121">
            <w:pPr>
              <w:spacing w:line="400" w:lineRule="exact"/>
              <w:jc w:val="center"/>
              <w:rPr>
                <w:rFonts w:ascii="宋体" w:hAnsi="宋体" w:cs="宋体"/>
                <w:color w:val="auto"/>
                <w:sz w:val="24"/>
                <w:szCs w:val="24"/>
              </w:rPr>
            </w:pPr>
            <w:r>
              <w:rPr>
                <w:rFonts w:hint="eastAsia" w:ascii="宋体" w:hAnsi="宋体" w:cs="宋体"/>
                <w:color w:val="auto"/>
                <w:sz w:val="24"/>
                <w:szCs w:val="24"/>
              </w:rPr>
              <w:t xml:space="preserve">推进计划 </w:t>
            </w:r>
          </w:p>
          <w:p w14:paraId="1BC6DD59">
            <w:pPr>
              <w:spacing w:line="400" w:lineRule="exact"/>
              <w:jc w:val="center"/>
              <w:rPr>
                <w:rFonts w:ascii="宋体" w:hAnsi="宋体" w:cs="宋体"/>
                <w:color w:val="auto"/>
                <w:kern w:val="0"/>
                <w:sz w:val="24"/>
                <w:szCs w:val="24"/>
              </w:rPr>
            </w:pPr>
            <w:r>
              <w:rPr>
                <w:rFonts w:hint="eastAsia" w:ascii="宋体" w:hAnsi="宋体" w:cs="宋体"/>
                <w:color w:val="auto"/>
                <w:sz w:val="24"/>
                <w:szCs w:val="24"/>
              </w:rPr>
              <w:t xml:space="preserve">执行方案 </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rPr>
              <w:t>分）</w:t>
            </w:r>
          </w:p>
        </w:tc>
        <w:tc>
          <w:tcPr>
            <w:tcW w:w="6396" w:type="dxa"/>
            <w:tcBorders>
              <w:top w:val="single" w:color="auto" w:sz="4" w:space="0"/>
              <w:left w:val="single" w:color="auto" w:sz="4" w:space="0"/>
              <w:bottom w:val="single" w:color="auto" w:sz="4" w:space="0"/>
              <w:right w:val="single" w:color="auto" w:sz="4" w:space="0"/>
            </w:tcBorders>
            <w:noWrap w:val="0"/>
            <w:vAlign w:val="center"/>
          </w:tcPr>
          <w:p w14:paraId="1493C990">
            <w:pPr>
              <w:spacing w:line="400" w:lineRule="exact"/>
              <w:jc w:val="left"/>
              <w:rPr>
                <w:rFonts w:hint="eastAsia"/>
                <w:color w:val="auto"/>
                <w:sz w:val="24"/>
                <w:szCs w:val="24"/>
              </w:rPr>
            </w:pPr>
            <w:r>
              <w:rPr>
                <w:rFonts w:hint="eastAsia" w:ascii="宋体" w:hAnsi="宋体" w:cs="宋体"/>
                <w:color w:val="auto"/>
                <w:sz w:val="24"/>
                <w:szCs w:val="24"/>
              </w:rPr>
              <w:t>有完整的项目时间推进计划、制作周期和执行方案文件，整体优秀，得</w:t>
            </w:r>
            <w:r>
              <w:rPr>
                <w:rFonts w:hint="eastAsia" w:ascii="宋体" w:hAnsi="宋体" w:cs="宋体"/>
                <w:color w:val="auto"/>
                <w:sz w:val="24"/>
                <w:szCs w:val="24"/>
                <w:lang w:val="en-US" w:eastAsia="zh-CN"/>
              </w:rPr>
              <w:t>8</w:t>
            </w:r>
            <w:r>
              <w:rPr>
                <w:rFonts w:hint="eastAsia" w:ascii="宋体" w:hAnsi="宋体" w:cs="宋体"/>
                <w:color w:val="auto"/>
                <w:sz w:val="24"/>
                <w:szCs w:val="24"/>
              </w:rPr>
              <w:t>分；方案与计划基本合理，得</w:t>
            </w:r>
            <w:r>
              <w:rPr>
                <w:rFonts w:hint="eastAsia" w:ascii="宋体" w:hAnsi="宋体" w:cs="宋体"/>
                <w:color w:val="auto"/>
                <w:sz w:val="24"/>
                <w:szCs w:val="24"/>
                <w:lang w:val="en-US" w:eastAsia="zh-CN"/>
              </w:rPr>
              <w:t>6</w:t>
            </w:r>
            <w:r>
              <w:rPr>
                <w:rFonts w:hint="eastAsia" w:ascii="宋体" w:hAnsi="宋体" w:cs="宋体"/>
                <w:color w:val="auto"/>
                <w:sz w:val="24"/>
                <w:szCs w:val="24"/>
              </w:rPr>
              <w:t>分；方案与计划有欠缺的得</w:t>
            </w:r>
            <w:r>
              <w:rPr>
                <w:rFonts w:hint="eastAsia" w:ascii="宋体" w:hAnsi="宋体" w:cs="宋体"/>
                <w:color w:val="auto"/>
                <w:sz w:val="24"/>
                <w:szCs w:val="24"/>
                <w:lang w:val="en-US" w:eastAsia="zh-CN"/>
              </w:rPr>
              <w:t>4</w:t>
            </w:r>
            <w:r>
              <w:rPr>
                <w:rFonts w:hint="eastAsia" w:ascii="宋体" w:hAnsi="宋体" w:cs="宋体"/>
                <w:color w:val="auto"/>
                <w:sz w:val="24"/>
                <w:szCs w:val="24"/>
              </w:rPr>
              <w:t xml:space="preserve">分，未提供不得分。 </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66015D82">
            <w:pPr>
              <w:spacing w:line="400" w:lineRule="exact"/>
              <w:jc w:val="center"/>
              <w:rPr>
                <w:rFonts w:hint="eastAsia" w:ascii="宋体" w:hAnsi="宋体" w:eastAsia="宋体" w:cs="宋体"/>
                <w:color w:val="auto"/>
                <w:kern w:val="0"/>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14:paraId="2654E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20" w:type="dxa"/>
            <w:vMerge w:val="continue"/>
            <w:tcBorders>
              <w:left w:val="single" w:color="auto" w:sz="4" w:space="0"/>
              <w:right w:val="single" w:color="auto" w:sz="4" w:space="0"/>
            </w:tcBorders>
            <w:noWrap w:val="0"/>
            <w:vAlign w:val="top"/>
          </w:tcPr>
          <w:p w14:paraId="6B61BBB3">
            <w:pPr>
              <w:spacing w:line="360" w:lineRule="auto"/>
              <w:jc w:val="center"/>
              <w:rPr>
                <w:rFonts w:ascii="宋体" w:hAnsi="宋体" w:cs="宋体"/>
                <w:color w:val="auto"/>
                <w:kern w:val="0"/>
                <w:sz w:val="24"/>
                <w:szCs w:val="24"/>
              </w:rPr>
            </w:pPr>
          </w:p>
        </w:tc>
        <w:tc>
          <w:tcPr>
            <w:tcW w:w="1110" w:type="dxa"/>
            <w:tcBorders>
              <w:left w:val="single" w:color="auto" w:sz="4" w:space="0"/>
              <w:bottom w:val="single" w:color="auto" w:sz="4" w:space="0"/>
              <w:right w:val="single" w:color="auto" w:sz="4" w:space="0"/>
            </w:tcBorders>
            <w:shd w:val="clear" w:color="auto" w:fill="auto"/>
            <w:noWrap w:val="0"/>
            <w:vAlign w:val="center"/>
          </w:tcPr>
          <w:p w14:paraId="1BD3C814">
            <w:pPr>
              <w:spacing w:line="400" w:lineRule="exact"/>
              <w:jc w:val="center"/>
              <w:rPr>
                <w:rFonts w:ascii="宋体" w:hAnsi="宋体" w:cs="宋体"/>
                <w:bCs/>
                <w:color w:val="auto"/>
                <w:sz w:val="24"/>
                <w:szCs w:val="24"/>
              </w:rPr>
            </w:pPr>
            <w:r>
              <w:rPr>
                <w:rFonts w:hint="eastAsia" w:ascii="宋体" w:hAnsi="宋体" w:cs="宋体"/>
                <w:bCs/>
                <w:color w:val="auto"/>
                <w:sz w:val="24"/>
                <w:szCs w:val="24"/>
              </w:rPr>
              <w:t xml:space="preserve">项目质量 </w:t>
            </w:r>
          </w:p>
          <w:p w14:paraId="11204328">
            <w:pPr>
              <w:spacing w:line="400" w:lineRule="exact"/>
              <w:jc w:val="center"/>
              <w:rPr>
                <w:rFonts w:ascii="宋体" w:hAnsi="宋体" w:cs="宋体"/>
                <w:bCs/>
                <w:color w:val="auto"/>
                <w:sz w:val="24"/>
                <w:szCs w:val="24"/>
              </w:rPr>
            </w:pPr>
            <w:r>
              <w:rPr>
                <w:rFonts w:hint="eastAsia" w:ascii="宋体" w:hAnsi="宋体" w:cs="宋体"/>
                <w:bCs/>
                <w:color w:val="auto"/>
                <w:sz w:val="24"/>
                <w:szCs w:val="24"/>
              </w:rPr>
              <w:t xml:space="preserve">及售后服 </w:t>
            </w:r>
          </w:p>
          <w:p w14:paraId="5AB49731">
            <w:pPr>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务保障</w:t>
            </w:r>
          </w:p>
          <w:p w14:paraId="0D61FCCD">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8分</w:t>
            </w:r>
            <w:r>
              <w:rPr>
                <w:rFonts w:hint="eastAsia" w:ascii="宋体" w:hAnsi="宋体" w:cs="宋体"/>
                <w:bCs/>
                <w:color w:val="auto"/>
                <w:sz w:val="24"/>
                <w:szCs w:val="24"/>
              </w:rPr>
              <w:t>）</w:t>
            </w:r>
          </w:p>
        </w:tc>
        <w:tc>
          <w:tcPr>
            <w:tcW w:w="639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E41879">
            <w:pPr>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按照要求提出具体详细的售后服务，保障作品质量，响应及时，整体优秀得</w:t>
            </w:r>
            <w:r>
              <w:rPr>
                <w:rFonts w:hint="eastAsia" w:ascii="宋体" w:hAnsi="宋体" w:cs="宋体"/>
                <w:color w:val="auto"/>
                <w:sz w:val="24"/>
                <w:szCs w:val="24"/>
                <w:lang w:val="en-US" w:eastAsia="zh-CN"/>
              </w:rPr>
              <w:t>8</w:t>
            </w:r>
            <w:r>
              <w:rPr>
                <w:rFonts w:hint="eastAsia" w:ascii="宋体" w:hAnsi="宋体" w:cs="宋体"/>
                <w:color w:val="auto"/>
                <w:sz w:val="24"/>
                <w:szCs w:val="24"/>
              </w:rPr>
              <w:t>分；良好得</w:t>
            </w:r>
            <w:r>
              <w:rPr>
                <w:rFonts w:hint="eastAsia" w:ascii="宋体" w:hAnsi="宋体" w:cs="宋体"/>
                <w:color w:val="auto"/>
                <w:sz w:val="24"/>
                <w:szCs w:val="24"/>
                <w:lang w:val="en-US" w:eastAsia="zh-CN"/>
              </w:rPr>
              <w:t>6</w:t>
            </w:r>
            <w:r>
              <w:rPr>
                <w:rFonts w:hint="eastAsia" w:ascii="宋体" w:hAnsi="宋体" w:cs="宋体"/>
                <w:color w:val="auto"/>
                <w:sz w:val="24"/>
                <w:szCs w:val="24"/>
              </w:rPr>
              <w:t>分；一般得</w:t>
            </w:r>
            <w:r>
              <w:rPr>
                <w:rFonts w:hint="eastAsia" w:ascii="宋体" w:hAnsi="宋体" w:cs="宋体"/>
                <w:color w:val="auto"/>
                <w:sz w:val="24"/>
                <w:szCs w:val="24"/>
                <w:lang w:val="en-US" w:eastAsia="zh-CN"/>
              </w:rPr>
              <w:t>4</w:t>
            </w:r>
            <w:r>
              <w:rPr>
                <w:rFonts w:hint="eastAsia" w:ascii="宋体" w:hAnsi="宋体" w:cs="宋体"/>
                <w:color w:val="auto"/>
                <w:sz w:val="24"/>
                <w:szCs w:val="24"/>
              </w:rPr>
              <w:t>分；未提供不得分。</w:t>
            </w:r>
          </w:p>
        </w:tc>
        <w:tc>
          <w:tcPr>
            <w:tcW w:w="653" w:type="dxa"/>
            <w:tcBorders>
              <w:top w:val="single" w:color="auto" w:sz="4" w:space="0"/>
              <w:left w:val="single" w:color="auto" w:sz="4" w:space="0"/>
              <w:bottom w:val="single" w:color="auto" w:sz="4" w:space="0"/>
              <w:right w:val="single" w:color="auto" w:sz="4" w:space="0"/>
            </w:tcBorders>
            <w:noWrap w:val="0"/>
            <w:vAlign w:val="center"/>
          </w:tcPr>
          <w:p w14:paraId="3EC5E621">
            <w:pPr>
              <w:spacing w:line="400" w:lineRule="exact"/>
              <w:jc w:val="center"/>
              <w:rPr>
                <w:rFonts w:hint="eastAsia" w:ascii="宋体" w:hAnsi="宋体" w:eastAsia="宋体" w:cs="@仿宋_GB2312"/>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14:paraId="6E8A1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20" w:type="dxa"/>
            <w:tcBorders>
              <w:left w:val="single" w:color="auto" w:sz="4" w:space="0"/>
              <w:right w:val="single" w:color="auto" w:sz="4" w:space="0"/>
            </w:tcBorders>
            <w:noWrap w:val="0"/>
            <w:vAlign w:val="center"/>
          </w:tcPr>
          <w:p w14:paraId="26419BFD">
            <w:pPr>
              <w:spacing w:line="400" w:lineRule="exact"/>
              <w:jc w:val="center"/>
              <w:rPr>
                <w:rFonts w:ascii="宋体" w:hAnsi="宋体" w:cs="宋体"/>
                <w:color w:val="auto"/>
                <w:kern w:val="0"/>
                <w:sz w:val="24"/>
                <w:szCs w:val="24"/>
              </w:rPr>
            </w:pPr>
          </w:p>
        </w:tc>
        <w:tc>
          <w:tcPr>
            <w:tcW w:w="1110" w:type="dxa"/>
            <w:tcBorders>
              <w:left w:val="single" w:color="auto" w:sz="4" w:space="0"/>
              <w:right w:val="single" w:color="auto" w:sz="4" w:space="0"/>
            </w:tcBorders>
            <w:shd w:val="clear" w:color="auto" w:fill="auto"/>
            <w:noWrap w:val="0"/>
            <w:vAlign w:val="center"/>
          </w:tcPr>
          <w:p w14:paraId="096F5ABA">
            <w:pPr>
              <w:spacing w:line="400" w:lineRule="exact"/>
              <w:jc w:val="center"/>
              <w:rPr>
                <w:rFonts w:hint="eastAsia" w:ascii="宋体" w:hAnsi="宋体" w:cs="宋体"/>
                <w:bCs/>
                <w:color w:val="auto"/>
                <w:sz w:val="24"/>
                <w:szCs w:val="24"/>
              </w:rPr>
            </w:pPr>
            <w:r>
              <w:rPr>
                <w:rFonts w:hint="eastAsia" w:ascii="宋体" w:hAnsi="宋体" w:cs="宋体"/>
                <w:bCs/>
                <w:color w:val="auto"/>
                <w:sz w:val="24"/>
                <w:szCs w:val="24"/>
              </w:rPr>
              <w:t>宣传片脚本</w:t>
            </w:r>
          </w:p>
          <w:p w14:paraId="15AD06D3">
            <w:pPr>
              <w:spacing w:line="400" w:lineRule="exact"/>
              <w:jc w:val="center"/>
              <w:rPr>
                <w:rFonts w:ascii="宋体" w:hAnsi="宋体" w:eastAsia="宋体" w:cs="宋体"/>
                <w:color w:val="auto"/>
                <w:kern w:val="2"/>
                <w:sz w:val="24"/>
                <w:szCs w:val="24"/>
                <w:lang w:val="en-US" w:eastAsia="zh-CN" w:bidi="ar-SA"/>
              </w:rPr>
            </w:pPr>
            <w:r>
              <w:rPr>
                <w:rFonts w:hint="eastAsia" w:ascii="宋体" w:hAnsi="宋体" w:cs="宋体"/>
                <w:bCs/>
                <w:color w:val="auto"/>
                <w:sz w:val="24"/>
                <w:szCs w:val="24"/>
              </w:rPr>
              <w:t>（10分）</w:t>
            </w:r>
          </w:p>
        </w:tc>
        <w:tc>
          <w:tcPr>
            <w:tcW w:w="6396" w:type="dxa"/>
            <w:tcBorders>
              <w:left w:val="single" w:color="auto" w:sz="4" w:space="0"/>
              <w:right w:val="single" w:color="auto" w:sz="4" w:space="0"/>
            </w:tcBorders>
            <w:shd w:val="clear" w:color="auto" w:fill="auto"/>
            <w:noWrap w:val="0"/>
            <w:vAlign w:val="center"/>
          </w:tcPr>
          <w:p w14:paraId="2DB9A685">
            <w:pPr>
              <w:spacing w:line="400" w:lineRule="exact"/>
              <w:jc w:val="left"/>
              <w:rPr>
                <w:rFonts w:ascii="宋体" w:hAnsi="宋体" w:eastAsia="宋体" w:cs="宋体"/>
                <w:color w:val="auto"/>
                <w:kern w:val="2"/>
                <w:sz w:val="24"/>
                <w:szCs w:val="24"/>
                <w:lang w:val="zh-CN" w:eastAsia="zh-CN" w:bidi="ar-SA"/>
              </w:rPr>
            </w:pPr>
            <w:r>
              <w:rPr>
                <w:rFonts w:hint="eastAsia" w:ascii="宋体" w:hAnsi="宋体" w:cs="宋体"/>
                <w:bCs/>
                <w:color w:val="auto"/>
                <w:sz w:val="24"/>
                <w:szCs w:val="24"/>
              </w:rPr>
              <w:t>根据宣传片整体要求，撰写宣传片脚本，符合采购方整体需要，整体优秀得 10分；良好得 8 分；一般得 5 分；未提供不得分。</w:t>
            </w:r>
          </w:p>
        </w:tc>
        <w:tc>
          <w:tcPr>
            <w:tcW w:w="653" w:type="dxa"/>
            <w:tcBorders>
              <w:left w:val="single" w:color="auto" w:sz="4" w:space="0"/>
              <w:right w:val="single" w:color="auto" w:sz="4" w:space="0"/>
            </w:tcBorders>
            <w:noWrap w:val="0"/>
            <w:vAlign w:val="center"/>
          </w:tcPr>
          <w:p w14:paraId="3587EC5B">
            <w:pPr>
              <w:spacing w:line="400" w:lineRule="exact"/>
              <w:jc w:val="center"/>
              <w:rPr>
                <w:rFonts w:ascii="宋体" w:hAnsi="宋体" w:cs="宋体"/>
                <w:color w:val="auto"/>
                <w:sz w:val="24"/>
                <w:szCs w:val="24"/>
              </w:rPr>
            </w:pPr>
            <w:r>
              <w:rPr>
                <w:rFonts w:hint="eastAsia" w:ascii="宋体" w:hAnsi="宋体" w:cs="宋体"/>
                <w:color w:val="auto"/>
                <w:sz w:val="24"/>
                <w:szCs w:val="24"/>
              </w:rPr>
              <w:t>0-10</w:t>
            </w:r>
          </w:p>
        </w:tc>
      </w:tr>
      <w:tr w14:paraId="6E34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20" w:type="dxa"/>
            <w:tcBorders>
              <w:left w:val="single" w:color="auto" w:sz="4" w:space="0"/>
              <w:right w:val="single" w:color="auto" w:sz="4" w:space="0"/>
            </w:tcBorders>
            <w:noWrap w:val="0"/>
            <w:vAlign w:val="center"/>
          </w:tcPr>
          <w:p w14:paraId="5B7FA380">
            <w:pPr>
              <w:spacing w:line="400" w:lineRule="exact"/>
              <w:jc w:val="center"/>
              <w:rPr>
                <w:rFonts w:hint="eastAsia" w:ascii="宋体" w:hAnsi="宋体" w:cs="宋体"/>
                <w:color w:val="auto"/>
                <w:kern w:val="0"/>
                <w:sz w:val="24"/>
                <w:szCs w:val="24"/>
              </w:rPr>
            </w:pPr>
          </w:p>
        </w:tc>
        <w:tc>
          <w:tcPr>
            <w:tcW w:w="1110" w:type="dxa"/>
            <w:tcBorders>
              <w:left w:val="single" w:color="auto" w:sz="4" w:space="0"/>
              <w:right w:val="single" w:color="auto" w:sz="4" w:space="0"/>
            </w:tcBorders>
            <w:shd w:val="clear" w:color="auto" w:fill="auto"/>
            <w:noWrap w:val="0"/>
            <w:vAlign w:val="center"/>
          </w:tcPr>
          <w:p w14:paraId="189D63FA">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案例展示</w:t>
            </w:r>
          </w:p>
          <w:p w14:paraId="6F19AD53">
            <w:pPr>
              <w:spacing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（1</w:t>
            </w:r>
            <w:r>
              <w:rPr>
                <w:rFonts w:hint="eastAsia" w:ascii="宋体" w:hAnsi="宋体" w:cs="宋体"/>
                <w:color w:val="auto"/>
                <w:sz w:val="24"/>
                <w:szCs w:val="24"/>
                <w:lang w:val="en-US" w:eastAsia="zh-CN"/>
              </w:rPr>
              <w:t>4</w:t>
            </w:r>
            <w:r>
              <w:rPr>
                <w:rFonts w:hint="eastAsia" w:ascii="宋体" w:hAnsi="宋体" w:cs="宋体"/>
                <w:color w:val="auto"/>
                <w:sz w:val="24"/>
                <w:szCs w:val="24"/>
              </w:rPr>
              <w:t>分）</w:t>
            </w:r>
          </w:p>
        </w:tc>
        <w:tc>
          <w:tcPr>
            <w:tcW w:w="6396" w:type="dxa"/>
            <w:tcBorders>
              <w:left w:val="single" w:color="auto" w:sz="4" w:space="0"/>
              <w:right w:val="single" w:color="auto" w:sz="4" w:space="0"/>
            </w:tcBorders>
            <w:shd w:val="clear" w:color="auto" w:fill="auto"/>
            <w:noWrap w:val="0"/>
            <w:vAlign w:val="center"/>
          </w:tcPr>
          <w:p w14:paraId="4E1D9657">
            <w:pPr>
              <w:spacing w:line="400" w:lineRule="exact"/>
              <w:jc w:val="left"/>
              <w:rPr>
                <w:rFonts w:hint="eastAsia" w:ascii="宋体" w:hAnsi="宋体" w:eastAsia="宋体" w:cs="宋体"/>
                <w:color w:val="auto"/>
                <w:kern w:val="2"/>
                <w:sz w:val="24"/>
                <w:szCs w:val="24"/>
                <w:lang w:val="en-US" w:eastAsia="zh-CN" w:bidi="ar-SA"/>
              </w:rPr>
            </w:pPr>
            <w:r>
              <w:rPr>
                <w:rFonts w:hint="eastAsia" w:ascii="宋体" w:hAnsi="宋体" w:cs="宋体"/>
                <w:bCs/>
                <w:color w:val="auto"/>
                <w:sz w:val="24"/>
                <w:szCs w:val="24"/>
              </w:rPr>
              <w:t>投标人提供一个拍摄成功的与本项目采购内容类似的案例视频，由评标委员会观看后综合评定，横向比较后排名。排名第一的得1</w:t>
            </w:r>
            <w:r>
              <w:rPr>
                <w:rFonts w:hint="eastAsia" w:ascii="宋体" w:hAnsi="宋体" w:cs="宋体"/>
                <w:bCs/>
                <w:color w:val="auto"/>
                <w:sz w:val="24"/>
                <w:szCs w:val="24"/>
                <w:lang w:val="en-US" w:eastAsia="zh-CN"/>
              </w:rPr>
              <w:t>4</w:t>
            </w:r>
            <w:r>
              <w:rPr>
                <w:rFonts w:hint="eastAsia" w:ascii="宋体" w:hAnsi="宋体" w:cs="宋体"/>
                <w:bCs/>
                <w:color w:val="auto"/>
                <w:sz w:val="24"/>
                <w:szCs w:val="24"/>
              </w:rPr>
              <w:t>分，其余依次递减2分。（投标人须提供一份宣传片电子版，同时提供合作合同复印件随同响应文件一同递交）未提供此项不得分。</w:t>
            </w:r>
          </w:p>
        </w:tc>
        <w:tc>
          <w:tcPr>
            <w:tcW w:w="653" w:type="dxa"/>
            <w:tcBorders>
              <w:left w:val="single" w:color="auto" w:sz="4" w:space="0"/>
              <w:right w:val="single" w:color="auto" w:sz="4" w:space="0"/>
            </w:tcBorders>
            <w:noWrap w:val="0"/>
            <w:vAlign w:val="center"/>
          </w:tcPr>
          <w:p w14:paraId="40D059DF">
            <w:pPr>
              <w:spacing w:line="400" w:lineRule="exact"/>
              <w:jc w:val="center"/>
              <w:rPr>
                <w:rFonts w:hint="eastAsia" w:ascii="宋体" w:hAnsi="宋体" w:eastAsia="宋体" w:cs="Arial"/>
                <w:color w:val="auto"/>
                <w:szCs w:val="21"/>
                <w:lang w:val="en-US" w:eastAsia="zh-CN"/>
              </w:rPr>
            </w:pPr>
            <w:r>
              <w:rPr>
                <w:rFonts w:hint="eastAsia" w:ascii="宋体" w:hAnsi="宋体" w:cs="宋体"/>
                <w:color w:val="auto"/>
                <w:sz w:val="24"/>
                <w:szCs w:val="24"/>
              </w:rPr>
              <w:t>0-1</w:t>
            </w:r>
            <w:r>
              <w:rPr>
                <w:rFonts w:hint="eastAsia" w:ascii="宋体" w:hAnsi="宋体" w:cs="宋体"/>
                <w:color w:val="auto"/>
                <w:sz w:val="24"/>
                <w:szCs w:val="24"/>
                <w:lang w:val="en-US" w:eastAsia="zh-CN"/>
              </w:rPr>
              <w:t>4</w:t>
            </w:r>
          </w:p>
        </w:tc>
      </w:tr>
      <w:tr w14:paraId="412A4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20" w:type="dxa"/>
            <w:tcBorders>
              <w:left w:val="single" w:color="auto" w:sz="4" w:space="0"/>
              <w:right w:val="single" w:color="auto" w:sz="4" w:space="0"/>
            </w:tcBorders>
            <w:shd w:val="clear" w:color="auto" w:fill="auto"/>
            <w:noWrap w:val="0"/>
            <w:vAlign w:val="center"/>
          </w:tcPr>
          <w:p w14:paraId="3EF294F3">
            <w:pPr>
              <w:spacing w:line="40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价格分</w:t>
            </w:r>
          </w:p>
          <w:p w14:paraId="6C18B811">
            <w:pPr>
              <w:spacing w:line="400" w:lineRule="exact"/>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0分）</w:t>
            </w:r>
          </w:p>
        </w:tc>
        <w:tc>
          <w:tcPr>
            <w:tcW w:w="8159" w:type="dxa"/>
            <w:gridSpan w:val="3"/>
            <w:tcBorders>
              <w:left w:val="single" w:color="auto" w:sz="4" w:space="0"/>
              <w:bottom w:val="single" w:color="auto" w:sz="4" w:space="0"/>
              <w:right w:val="single" w:color="auto" w:sz="4" w:space="0"/>
            </w:tcBorders>
            <w:shd w:val="clear" w:color="auto" w:fill="auto"/>
            <w:noWrap w:val="0"/>
            <w:vAlign w:val="center"/>
          </w:tcPr>
          <w:p w14:paraId="213B63CD">
            <w:pPr>
              <w:spacing w:line="276" w:lineRule="auto"/>
              <w:outlineLvl w:val="2"/>
              <w:rPr>
                <w:rFonts w:hint="eastAsia" w:ascii="宋体" w:hAnsi="宋体" w:cs="Arial"/>
                <w:color w:val="auto"/>
                <w:sz w:val="24"/>
                <w:szCs w:val="24"/>
                <w:lang w:val="en-US" w:eastAsia="zh-CN"/>
              </w:rPr>
            </w:pPr>
            <w:r>
              <w:rPr>
                <w:rFonts w:hint="eastAsia" w:ascii="宋体" w:hAnsi="宋体" w:cs="Arial"/>
                <w:color w:val="auto"/>
                <w:sz w:val="24"/>
                <w:szCs w:val="24"/>
                <w:lang w:val="en-US" w:eastAsia="zh-CN"/>
              </w:rPr>
              <w:t>价格分统一采用低价优先法，即满足磋商文件要求且最终报价最低的价格作为评标基准价，其价格分为满分10分。其他磋商供应商的价格分统一按照下列公式计算（四舍五入保留至小数点后两位数）：</w:t>
            </w:r>
          </w:p>
          <w:p w14:paraId="4210DB5E">
            <w:pPr>
              <w:spacing w:line="276" w:lineRule="auto"/>
              <w:outlineLvl w:val="2"/>
              <w:rPr>
                <w:rFonts w:hint="eastAsia" w:ascii="宋体" w:hAnsi="宋体" w:eastAsia="宋体" w:cs="宋体"/>
                <w:color w:val="auto"/>
                <w:kern w:val="2"/>
                <w:sz w:val="24"/>
                <w:szCs w:val="24"/>
                <w:lang w:val="en-US" w:eastAsia="zh-CN" w:bidi="ar-SA"/>
              </w:rPr>
            </w:pPr>
            <w:r>
              <w:rPr>
                <w:rFonts w:hint="eastAsia" w:ascii="宋体" w:hAnsi="宋体" w:cs="Arial"/>
                <w:color w:val="auto"/>
                <w:sz w:val="24"/>
                <w:szCs w:val="24"/>
                <w:lang w:val="en-US" w:eastAsia="zh-CN"/>
              </w:rPr>
              <w:t>磋商报价得分＝（评标基准价/磋商报价）×10％×100</w:t>
            </w:r>
          </w:p>
        </w:tc>
      </w:tr>
    </w:tbl>
    <w:p w14:paraId="287D82AD">
      <w:pPr>
        <w:pStyle w:val="7"/>
        <w:rPr>
          <w:rFonts w:hint="eastAsia"/>
          <w:color w:val="auto"/>
        </w:rPr>
      </w:pPr>
    </w:p>
    <w:p w14:paraId="22087A6C">
      <w:pPr>
        <w:spacing w:line="480" w:lineRule="exact"/>
        <w:ind w:firstLine="480" w:firstLineChars="200"/>
        <w:rPr>
          <w:rFonts w:ascii="宋体" w:hAnsi="宋体" w:cs="宋体"/>
          <w:color w:val="auto"/>
          <w:sz w:val="24"/>
          <w:szCs w:val="24"/>
        </w:rPr>
      </w:pPr>
      <w:bookmarkStart w:id="5" w:name="_Toc5553"/>
      <w:bookmarkStart w:id="6" w:name="_Toc14458"/>
      <w:r>
        <w:rPr>
          <w:rFonts w:hint="eastAsia" w:ascii="宋体" w:hAnsi="宋体" w:cs="宋体"/>
          <w:color w:val="auto"/>
          <w:sz w:val="24"/>
          <w:szCs w:val="24"/>
          <w:lang w:eastAsia="zh-CN"/>
        </w:rPr>
        <w:t>2.</w:t>
      </w:r>
      <w:r>
        <w:rPr>
          <w:rFonts w:hint="eastAsia" w:ascii="宋体" w:hAnsi="宋体" w:cs="宋体"/>
          <w:color w:val="auto"/>
          <w:sz w:val="24"/>
          <w:szCs w:val="24"/>
        </w:rPr>
        <w:t>技术标分汇总方法：对某一供应商的技术标的每一个指标项得分，取各位评委评分之平均值，四舍五入保留至小数点后两位数，得到该供应商该指标项的得分。再将供应商每个技术标的指标项得分进行汇总，得到该供应商的技术标分之和。</w:t>
      </w:r>
    </w:p>
    <w:p w14:paraId="25DCD3C7">
      <w:pPr>
        <w:pStyle w:val="6"/>
        <w:spacing w:line="480" w:lineRule="exact"/>
        <w:ind w:right="-11" w:firstLine="495"/>
        <w:rPr>
          <w:rFonts w:ascii="宋体" w:hAnsi="宋体" w:eastAsia="宋体" w:cs="宋体"/>
          <w:color w:val="auto"/>
          <w:sz w:val="24"/>
          <w:szCs w:val="24"/>
        </w:rPr>
      </w:pPr>
      <w:r>
        <w:rPr>
          <w:rFonts w:hint="eastAsia" w:ascii="宋体" w:hAnsi="宋体" w:eastAsia="宋体" w:cs="宋体"/>
          <w:color w:val="auto"/>
          <w:sz w:val="24"/>
          <w:szCs w:val="24"/>
          <w:lang w:eastAsia="zh-CN"/>
        </w:rPr>
        <w:t>3.</w:t>
      </w:r>
      <w:r>
        <w:rPr>
          <w:rFonts w:hint="eastAsia" w:ascii="宋体" w:hAnsi="宋体" w:eastAsia="宋体" w:cs="宋体"/>
          <w:color w:val="auto"/>
          <w:sz w:val="24"/>
          <w:szCs w:val="24"/>
        </w:rPr>
        <w:t>得分汇总</w:t>
      </w:r>
    </w:p>
    <w:p w14:paraId="30FDF81E">
      <w:pPr>
        <w:pStyle w:val="6"/>
        <w:spacing w:line="480" w:lineRule="exact"/>
        <w:ind w:right="-11" w:firstLine="480" w:firstLineChars="200"/>
        <w:rPr>
          <w:rFonts w:ascii="宋体" w:hAnsi="宋体" w:eastAsia="宋体" w:cs="宋体"/>
          <w:color w:val="auto"/>
          <w:sz w:val="24"/>
          <w:szCs w:val="24"/>
        </w:rPr>
      </w:pPr>
      <w:r>
        <w:rPr>
          <w:rFonts w:hint="eastAsia" w:ascii="宋体" w:hAnsi="宋体" w:eastAsia="宋体" w:cs="宋体"/>
          <w:color w:val="auto"/>
          <w:sz w:val="24"/>
          <w:szCs w:val="24"/>
        </w:rPr>
        <w:t>（1）将每个有效磋商供应商的技术标分之和加上根据上述标准计算出的价格分，即为该磋商供应商的综合总得分。</w:t>
      </w:r>
    </w:p>
    <w:p w14:paraId="24A53186">
      <w:pPr>
        <w:spacing w:line="480" w:lineRule="exact"/>
        <w:ind w:firstLine="480" w:firstLineChars="200"/>
        <w:jc w:val="left"/>
        <w:rPr>
          <w:rFonts w:ascii="宋体" w:hAnsi="宋体" w:cs="宋体"/>
          <w:color w:val="auto"/>
        </w:rPr>
      </w:pPr>
      <w:r>
        <w:rPr>
          <w:rFonts w:hint="eastAsia" w:ascii="宋体" w:hAnsi="宋体" w:cs="宋体"/>
          <w:color w:val="auto"/>
          <w:sz w:val="24"/>
          <w:szCs w:val="24"/>
        </w:rPr>
        <w:t>（2）按照有效磋商供应商综合总得分由高到低依次排出成交供应商及成交候选供应商。</w:t>
      </w:r>
      <w:bookmarkStart w:id="7" w:name="_Toc31228"/>
      <w:r>
        <w:rPr>
          <w:rFonts w:hint="eastAsia" w:ascii="宋体" w:hAnsi="宋体" w:cs="宋体"/>
          <w:color w:val="auto"/>
          <w:sz w:val="24"/>
          <w:szCs w:val="24"/>
        </w:rPr>
        <w:t xml:space="preserve"> </w:t>
      </w:r>
      <w:bookmarkEnd w:id="7"/>
    </w:p>
    <w:p w14:paraId="6D4285C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center"/>
        <w:textAlignment w:val="auto"/>
        <w:rPr>
          <w:rFonts w:hint="eastAsia" w:asciiTheme="minorEastAsia" w:hAnsiTheme="minorEastAsia" w:eastAsiaTheme="minorEastAsia" w:cstheme="minorEastAsia"/>
          <w:b/>
          <w:bCs/>
          <w:color w:val="auto"/>
          <w:sz w:val="28"/>
          <w:szCs w:val="28"/>
          <w:lang w:val="en-US" w:eastAsia="zh-CN"/>
        </w:rPr>
      </w:pPr>
      <w:r>
        <w:rPr>
          <w:rFonts w:hint="eastAsia" w:ascii="宋体" w:hAnsi="宋体" w:eastAsia="宋体" w:cs="宋体"/>
          <w:color w:val="auto"/>
          <w:sz w:val="28"/>
          <w:szCs w:val="28"/>
        </w:rPr>
        <w:br w:type="page"/>
      </w:r>
      <w:bookmarkStart w:id="8" w:name="_Toc8088"/>
      <w:r>
        <w:rPr>
          <w:rFonts w:hint="eastAsia" w:asciiTheme="minorEastAsia" w:hAnsiTheme="minorEastAsia" w:eastAsiaTheme="minorEastAsia" w:cstheme="minorEastAsia"/>
          <w:b/>
          <w:bCs/>
          <w:color w:val="auto"/>
          <w:sz w:val="28"/>
          <w:szCs w:val="28"/>
          <w:lang w:val="en-US" w:eastAsia="zh-CN"/>
        </w:rPr>
        <w:t>四</w:t>
      </w:r>
      <w:bookmarkStart w:id="9" w:name="_Toc445554784"/>
      <w:bookmarkStart w:id="10" w:name="_Toc466024585"/>
      <w:bookmarkStart w:id="11" w:name="_Toc18499"/>
      <w:bookmarkStart w:id="12" w:name="_Toc363199267"/>
      <w:bookmarkStart w:id="13" w:name="_Toc216158627"/>
      <w:r>
        <w:rPr>
          <w:rFonts w:hint="eastAsia" w:asciiTheme="minorEastAsia" w:hAnsiTheme="minorEastAsia" w:eastAsiaTheme="minorEastAsia" w:cstheme="minorEastAsia"/>
          <w:b/>
          <w:bCs/>
          <w:color w:val="auto"/>
          <w:sz w:val="28"/>
          <w:szCs w:val="28"/>
          <w:lang w:val="en-US" w:eastAsia="zh-CN"/>
        </w:rPr>
        <w:t>、响应文件</w:t>
      </w:r>
      <w:bookmarkEnd w:id="9"/>
      <w:bookmarkEnd w:id="10"/>
      <w:bookmarkEnd w:id="11"/>
      <w:r>
        <w:rPr>
          <w:rFonts w:hint="eastAsia" w:asciiTheme="minorEastAsia" w:hAnsiTheme="minorEastAsia" w:eastAsiaTheme="minorEastAsia" w:cstheme="minorEastAsia"/>
          <w:b/>
          <w:bCs/>
          <w:color w:val="auto"/>
          <w:sz w:val="28"/>
          <w:szCs w:val="28"/>
          <w:lang w:val="en-US" w:eastAsia="zh-CN"/>
        </w:rPr>
        <w:t>内容</w:t>
      </w:r>
    </w:p>
    <w:p w14:paraId="499E3CC1">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1.</w:t>
      </w:r>
      <w:r>
        <w:rPr>
          <w:rFonts w:hint="eastAsia" w:ascii="宋体" w:hAnsi="宋体"/>
          <w:color w:val="000000"/>
          <w:sz w:val="24"/>
          <w:szCs w:val="24"/>
        </w:rPr>
        <w:t>报价单；</w:t>
      </w:r>
    </w:p>
    <w:p w14:paraId="51937133">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2.</w:t>
      </w:r>
      <w:r>
        <w:rPr>
          <w:rFonts w:hint="eastAsia" w:ascii="宋体" w:hAnsi="宋体"/>
          <w:color w:val="000000"/>
          <w:sz w:val="24"/>
          <w:szCs w:val="24"/>
        </w:rPr>
        <w:t>供应商基本信息；</w:t>
      </w:r>
    </w:p>
    <w:p w14:paraId="35BAD848">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3.</w:t>
      </w:r>
      <w:r>
        <w:rPr>
          <w:rFonts w:hint="eastAsia" w:ascii="宋体" w:hAnsi="宋体"/>
          <w:color w:val="000000"/>
          <w:sz w:val="24"/>
          <w:szCs w:val="24"/>
        </w:rPr>
        <w:t>授权书；</w:t>
      </w:r>
    </w:p>
    <w:p w14:paraId="14D36E14">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4.</w:t>
      </w:r>
      <w:r>
        <w:rPr>
          <w:rFonts w:hint="eastAsia" w:ascii="宋体" w:hAnsi="宋体"/>
          <w:color w:val="000000"/>
          <w:sz w:val="24"/>
          <w:szCs w:val="24"/>
        </w:rPr>
        <w:t>响应函；</w:t>
      </w:r>
    </w:p>
    <w:p w14:paraId="05D1F925">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5.</w:t>
      </w:r>
      <w:r>
        <w:rPr>
          <w:rFonts w:hint="eastAsia" w:ascii="宋体" w:hAnsi="宋体"/>
          <w:color w:val="000000"/>
          <w:sz w:val="24"/>
          <w:szCs w:val="24"/>
        </w:rPr>
        <w:t>无重大违法记录声明函、无不良信用记录承诺函；</w:t>
      </w:r>
    </w:p>
    <w:p w14:paraId="0DB35127">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6.</w:t>
      </w:r>
      <w:r>
        <w:rPr>
          <w:rFonts w:hint="eastAsia" w:ascii="宋体" w:hAnsi="宋体"/>
          <w:color w:val="000000"/>
          <w:sz w:val="24"/>
          <w:szCs w:val="24"/>
        </w:rPr>
        <w:t>响应情况表；</w:t>
      </w:r>
    </w:p>
    <w:p w14:paraId="02AD2235">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7.</w:t>
      </w:r>
      <w:r>
        <w:rPr>
          <w:rFonts w:hint="eastAsia" w:ascii="宋体" w:hAnsi="宋体"/>
          <w:color w:val="000000"/>
          <w:sz w:val="24"/>
          <w:szCs w:val="24"/>
        </w:rPr>
        <w:t>技术标部分评审内容（按评分办法顺序编入响应文件并标注页码）</w:t>
      </w:r>
    </w:p>
    <w:p w14:paraId="4D39883E">
      <w:pPr>
        <w:spacing w:line="520" w:lineRule="exact"/>
        <w:ind w:firstLine="480" w:firstLineChars="200"/>
        <w:jc w:val="left"/>
        <w:rPr>
          <w:rFonts w:ascii="宋体" w:hAnsi="宋体"/>
          <w:color w:val="000000"/>
          <w:sz w:val="24"/>
          <w:szCs w:val="24"/>
        </w:rPr>
      </w:pPr>
      <w:r>
        <w:rPr>
          <w:rFonts w:hint="eastAsia" w:ascii="宋体" w:hAnsi="宋体"/>
          <w:color w:val="000000"/>
          <w:sz w:val="24"/>
          <w:szCs w:val="24"/>
          <w:lang w:eastAsia="zh-CN"/>
        </w:rPr>
        <w:t>8.</w:t>
      </w:r>
      <w:r>
        <w:rPr>
          <w:rFonts w:hint="eastAsia" w:ascii="宋体" w:hAnsi="宋体"/>
          <w:color w:val="000000"/>
          <w:sz w:val="24"/>
          <w:szCs w:val="24"/>
          <w:lang w:val="en-US" w:eastAsia="zh-CN"/>
        </w:rPr>
        <w:t>相关内容</w:t>
      </w:r>
      <w:r>
        <w:rPr>
          <w:rFonts w:hint="eastAsia" w:ascii="宋体" w:hAnsi="宋体"/>
          <w:color w:val="000000"/>
          <w:sz w:val="24"/>
          <w:szCs w:val="24"/>
        </w:rPr>
        <w:t>承诺函</w:t>
      </w:r>
      <w:r>
        <w:rPr>
          <w:rFonts w:hint="eastAsia" w:ascii="宋体" w:hAnsi="宋体" w:cs="宋体"/>
          <w:bCs/>
          <w:color w:val="000000"/>
          <w:sz w:val="24"/>
          <w:szCs w:val="24"/>
        </w:rPr>
        <w:t>；</w:t>
      </w:r>
    </w:p>
    <w:p w14:paraId="081E41FB">
      <w:pPr>
        <w:spacing w:line="520" w:lineRule="exact"/>
        <w:ind w:firstLine="480" w:firstLineChars="200"/>
        <w:jc w:val="left"/>
        <w:rPr>
          <w:rFonts w:hint="eastAsia" w:ascii="宋体" w:hAnsi="宋体"/>
          <w:color w:val="000000"/>
          <w:sz w:val="24"/>
          <w:szCs w:val="24"/>
        </w:rPr>
      </w:pPr>
      <w:r>
        <w:rPr>
          <w:rFonts w:hint="eastAsia" w:ascii="宋体" w:hAnsi="宋体"/>
          <w:color w:val="000000"/>
          <w:sz w:val="24"/>
          <w:szCs w:val="24"/>
          <w:lang w:val="en-US" w:eastAsia="zh-CN"/>
        </w:rPr>
        <w:t>9.</w:t>
      </w:r>
      <w:r>
        <w:rPr>
          <w:rFonts w:hint="eastAsia" w:ascii="宋体" w:hAnsi="宋体"/>
          <w:color w:val="000000"/>
          <w:sz w:val="24"/>
          <w:szCs w:val="24"/>
        </w:rPr>
        <w:t>供应商认为需要提供的</w:t>
      </w:r>
      <w:r>
        <w:rPr>
          <w:rFonts w:hint="eastAsia" w:ascii="宋体" w:hAnsi="宋体"/>
          <w:color w:val="000000"/>
          <w:sz w:val="24"/>
          <w:szCs w:val="24"/>
          <w:lang w:eastAsia="zh-CN"/>
        </w:rPr>
        <w:t>其他</w:t>
      </w:r>
      <w:r>
        <w:rPr>
          <w:rFonts w:hint="eastAsia" w:ascii="宋体" w:hAnsi="宋体"/>
          <w:color w:val="000000"/>
          <w:sz w:val="24"/>
          <w:szCs w:val="24"/>
        </w:rPr>
        <w:t xml:space="preserve">说明和资料。 </w:t>
      </w:r>
      <w:bookmarkStart w:id="14" w:name="_Toc16381"/>
    </w:p>
    <w:p w14:paraId="5EE3F5AD">
      <w:pPr>
        <w:spacing w:line="520" w:lineRule="exact"/>
        <w:ind w:firstLine="480" w:firstLineChars="200"/>
        <w:jc w:val="left"/>
        <w:rPr>
          <w:rFonts w:hint="eastAsia" w:ascii="宋体" w:hAnsi="宋体"/>
          <w:color w:val="000000"/>
          <w:sz w:val="24"/>
          <w:szCs w:val="24"/>
        </w:rPr>
      </w:pPr>
    </w:p>
    <w:p w14:paraId="23F479E6">
      <w:pPr>
        <w:spacing w:line="520" w:lineRule="exact"/>
        <w:ind w:firstLine="480" w:firstLineChars="200"/>
        <w:jc w:val="left"/>
        <w:rPr>
          <w:rFonts w:hint="eastAsia" w:ascii="宋体" w:hAnsi="宋体"/>
          <w:color w:val="000000"/>
          <w:sz w:val="24"/>
          <w:szCs w:val="24"/>
        </w:rPr>
      </w:pPr>
    </w:p>
    <w:p w14:paraId="40C2C9C4">
      <w:pPr>
        <w:spacing w:line="520" w:lineRule="exact"/>
        <w:ind w:firstLine="480" w:firstLineChars="200"/>
        <w:jc w:val="left"/>
        <w:rPr>
          <w:rFonts w:ascii="宋体" w:hAnsi="宋体" w:eastAsia="宋体" w:cs="宋体"/>
          <w:b w:val="0"/>
          <w:bCs w:val="0"/>
          <w:color w:val="000000"/>
          <w:sz w:val="24"/>
          <w:szCs w:val="24"/>
        </w:rPr>
      </w:pPr>
      <w:r>
        <w:rPr>
          <w:rFonts w:hint="eastAsia" w:ascii="宋体" w:hAnsi="宋体" w:eastAsia="宋体" w:cs="宋体"/>
          <w:b w:val="0"/>
          <w:bCs w:val="0"/>
          <w:color w:val="000000"/>
          <w:sz w:val="24"/>
          <w:szCs w:val="24"/>
        </w:rPr>
        <w:t>供应商应在响应截止时间之前，响应文件应在提交截止时间前现场递交纸质响应文件，否则不予接收。响应截止时间后不再</w:t>
      </w:r>
      <w:r>
        <w:rPr>
          <w:rFonts w:hint="eastAsia" w:ascii="宋体" w:hAnsi="宋体" w:cs="宋体"/>
          <w:b w:val="0"/>
          <w:bCs w:val="0"/>
          <w:color w:val="000000"/>
          <w:sz w:val="24"/>
          <w:szCs w:val="24"/>
          <w:lang w:eastAsia="zh-CN"/>
        </w:rPr>
        <w:t>接收</w:t>
      </w:r>
      <w:r>
        <w:rPr>
          <w:rFonts w:hint="eastAsia" w:ascii="宋体" w:hAnsi="宋体" w:eastAsia="宋体" w:cs="宋体"/>
          <w:b w:val="0"/>
          <w:bCs w:val="0"/>
          <w:color w:val="000000"/>
          <w:sz w:val="24"/>
          <w:szCs w:val="24"/>
        </w:rPr>
        <w:t>任何有关本项目资料。</w:t>
      </w:r>
    </w:p>
    <w:bookmarkEnd w:id="12"/>
    <w:bookmarkEnd w:id="13"/>
    <w:bookmarkEnd w:id="14"/>
    <w:p w14:paraId="2C49340F">
      <w:pPr>
        <w:pStyle w:val="5"/>
        <w:spacing w:before="156" w:beforeLines="50" w:after="156" w:afterLines="50" w:line="560" w:lineRule="exact"/>
        <w:jc w:val="center"/>
        <w:rPr>
          <w:rFonts w:hint="eastAsia" w:ascii="宋体" w:hAnsi="宋体" w:eastAsia="宋体" w:cs="宋体"/>
          <w:color w:val="000000"/>
          <w:sz w:val="28"/>
          <w:szCs w:val="28"/>
          <w:lang w:val="en-US" w:eastAsia="zh-CN"/>
        </w:rPr>
        <w:sectPr>
          <w:pgSz w:w="11906" w:h="16838"/>
          <w:pgMar w:top="1440" w:right="1800" w:bottom="1440" w:left="1800" w:header="851" w:footer="992" w:gutter="0"/>
          <w:cols w:space="425" w:num="1"/>
          <w:docGrid w:type="lines" w:linePitch="312" w:charSpace="0"/>
        </w:sectPr>
      </w:pPr>
    </w:p>
    <w:p w14:paraId="060E963E">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center"/>
        <w:textAlignment w:val="auto"/>
        <w:rPr>
          <w:rFonts w:hint="eastAsia" w:asciiTheme="minorEastAsia" w:hAnsiTheme="minorEastAsia" w:eastAsiaTheme="minorEastAsia" w:cstheme="minorEastAsia"/>
          <w:b/>
          <w:bCs/>
          <w:color w:val="auto"/>
          <w:sz w:val="28"/>
          <w:szCs w:val="28"/>
          <w:lang w:val="en-US" w:eastAsia="zh-CN"/>
        </w:rPr>
      </w:pPr>
      <w:r>
        <w:rPr>
          <w:rFonts w:hint="eastAsia" w:asciiTheme="minorEastAsia" w:hAnsiTheme="minorEastAsia" w:eastAsiaTheme="minorEastAsia" w:cstheme="minorEastAsia"/>
          <w:b/>
          <w:bCs/>
          <w:color w:val="auto"/>
          <w:sz w:val="28"/>
          <w:szCs w:val="28"/>
          <w:lang w:val="en-US" w:eastAsia="zh-CN"/>
        </w:rPr>
        <w:t>五、响应文件格式</w:t>
      </w:r>
      <w:bookmarkEnd w:id="5"/>
      <w:bookmarkEnd w:id="6"/>
      <w:bookmarkEnd w:id="8"/>
    </w:p>
    <w:p w14:paraId="224E0A7C">
      <w:pPr>
        <w:spacing w:line="500" w:lineRule="exact"/>
        <w:jc w:val="center"/>
        <w:rPr>
          <w:rFonts w:ascii="宋体" w:hAnsi="宋体" w:cs="宋体"/>
          <w:b/>
          <w:color w:val="000000"/>
          <w:sz w:val="32"/>
        </w:rPr>
      </w:pPr>
    </w:p>
    <w:p w14:paraId="3B59388E">
      <w:pPr>
        <w:spacing w:line="500" w:lineRule="exact"/>
        <w:jc w:val="center"/>
        <w:outlineLvl w:val="0"/>
        <w:rPr>
          <w:rFonts w:ascii="宋体" w:hAnsi="宋体" w:cs="宋体"/>
          <w:b/>
          <w:color w:val="000000"/>
          <w:sz w:val="32"/>
        </w:rPr>
      </w:pPr>
      <w:r>
        <w:rPr>
          <w:rFonts w:hint="eastAsia" w:ascii="宋体" w:hAnsi="宋体" w:cs="宋体"/>
          <w:b/>
          <w:color w:val="000000"/>
          <w:sz w:val="32"/>
          <w:u w:val="single"/>
        </w:rPr>
        <w:t>　　　　　　　　　</w:t>
      </w:r>
      <w:bookmarkStart w:id="15" w:name="_Toc22685"/>
      <w:bookmarkStart w:id="16" w:name="_Toc4448"/>
      <w:r>
        <w:rPr>
          <w:rFonts w:hint="eastAsia" w:ascii="宋体" w:hAnsi="宋体" w:cs="宋体"/>
          <w:b/>
          <w:color w:val="000000"/>
          <w:sz w:val="32"/>
        </w:rPr>
        <w:t>项目</w:t>
      </w:r>
      <w:bookmarkEnd w:id="15"/>
      <w:bookmarkEnd w:id="16"/>
    </w:p>
    <w:p w14:paraId="19E52861">
      <w:pPr>
        <w:spacing w:line="900" w:lineRule="exact"/>
        <w:rPr>
          <w:rFonts w:ascii="宋体" w:hAnsi="宋体" w:cs="宋体"/>
          <w:b/>
          <w:color w:val="000000"/>
          <w:sz w:val="72"/>
        </w:rPr>
      </w:pPr>
    </w:p>
    <w:p w14:paraId="76C8BD84">
      <w:pPr>
        <w:spacing w:line="900" w:lineRule="exact"/>
        <w:jc w:val="center"/>
        <w:rPr>
          <w:rFonts w:ascii="宋体" w:hAnsi="宋体" w:cs="宋体"/>
          <w:b/>
          <w:color w:val="000000"/>
          <w:sz w:val="72"/>
        </w:rPr>
      </w:pPr>
      <w:r>
        <w:rPr>
          <w:rFonts w:hint="eastAsia" w:ascii="宋体" w:hAnsi="宋体" w:cs="宋体"/>
          <w:b/>
          <w:color w:val="000000"/>
          <w:sz w:val="72"/>
        </w:rPr>
        <w:t>响</w:t>
      </w:r>
    </w:p>
    <w:p w14:paraId="36C7A41F">
      <w:pPr>
        <w:spacing w:line="900" w:lineRule="exact"/>
        <w:jc w:val="center"/>
        <w:rPr>
          <w:rFonts w:ascii="宋体" w:hAnsi="宋体" w:cs="宋体"/>
          <w:b/>
          <w:color w:val="000000"/>
          <w:sz w:val="72"/>
        </w:rPr>
      </w:pPr>
    </w:p>
    <w:p w14:paraId="32C39755">
      <w:pPr>
        <w:spacing w:line="900" w:lineRule="exact"/>
        <w:jc w:val="center"/>
        <w:rPr>
          <w:rFonts w:ascii="宋体" w:hAnsi="宋体" w:cs="宋体"/>
          <w:b/>
          <w:color w:val="000000"/>
          <w:sz w:val="72"/>
        </w:rPr>
      </w:pPr>
      <w:r>
        <w:rPr>
          <w:rFonts w:hint="eastAsia" w:ascii="宋体" w:hAnsi="宋体" w:cs="宋体"/>
          <w:b/>
          <w:color w:val="000000"/>
          <w:sz w:val="72"/>
        </w:rPr>
        <w:t>应</w:t>
      </w:r>
    </w:p>
    <w:p w14:paraId="6BE7F719">
      <w:pPr>
        <w:spacing w:line="900" w:lineRule="exact"/>
        <w:jc w:val="center"/>
        <w:rPr>
          <w:rFonts w:ascii="宋体" w:hAnsi="宋体" w:cs="宋体"/>
          <w:b/>
          <w:color w:val="000000"/>
          <w:sz w:val="72"/>
        </w:rPr>
      </w:pPr>
    </w:p>
    <w:p w14:paraId="31FBFB88">
      <w:pPr>
        <w:spacing w:line="900" w:lineRule="exact"/>
        <w:jc w:val="center"/>
        <w:rPr>
          <w:rFonts w:ascii="宋体" w:hAnsi="宋体" w:cs="宋体"/>
          <w:b/>
          <w:color w:val="000000"/>
          <w:sz w:val="72"/>
        </w:rPr>
      </w:pPr>
      <w:r>
        <w:rPr>
          <w:rFonts w:hint="eastAsia" w:ascii="宋体" w:hAnsi="宋体" w:cs="宋体"/>
          <w:b/>
          <w:color w:val="000000"/>
          <w:sz w:val="72"/>
        </w:rPr>
        <w:t>文</w:t>
      </w:r>
    </w:p>
    <w:p w14:paraId="2F9E4ADB">
      <w:pPr>
        <w:spacing w:line="900" w:lineRule="exact"/>
        <w:jc w:val="center"/>
        <w:rPr>
          <w:rFonts w:ascii="宋体" w:hAnsi="宋体" w:cs="宋体"/>
          <w:b/>
          <w:color w:val="000000"/>
          <w:sz w:val="72"/>
        </w:rPr>
      </w:pPr>
    </w:p>
    <w:p w14:paraId="332C81FF">
      <w:pPr>
        <w:jc w:val="center"/>
        <w:rPr>
          <w:rFonts w:ascii="宋体" w:hAnsi="宋体" w:cs="宋体"/>
          <w:b/>
          <w:color w:val="000000"/>
          <w:sz w:val="72"/>
        </w:rPr>
      </w:pPr>
      <w:r>
        <w:rPr>
          <w:rFonts w:hint="eastAsia" w:ascii="宋体" w:hAnsi="宋体" w:cs="宋体"/>
          <w:b/>
          <w:color w:val="000000"/>
          <w:sz w:val="72"/>
        </w:rPr>
        <w:t>件</w:t>
      </w:r>
    </w:p>
    <w:p w14:paraId="0C850D25">
      <w:pPr>
        <w:spacing w:after="156" w:afterLines="50"/>
        <w:jc w:val="center"/>
        <w:rPr>
          <w:rFonts w:ascii="宋体" w:hAnsi="宋体" w:cs="宋体"/>
          <w:b/>
          <w:color w:val="000000"/>
          <w:sz w:val="72"/>
        </w:rPr>
      </w:pPr>
    </w:p>
    <w:p w14:paraId="4272F4AC">
      <w:pPr>
        <w:spacing w:after="156" w:afterLines="50" w:line="500" w:lineRule="exact"/>
        <w:jc w:val="center"/>
        <w:rPr>
          <w:rFonts w:ascii="宋体" w:hAnsi="宋体" w:cs="宋体"/>
          <w:b/>
          <w:color w:val="000000"/>
          <w:sz w:val="72"/>
        </w:rPr>
      </w:pPr>
    </w:p>
    <w:p w14:paraId="19C3B61B">
      <w:pPr>
        <w:spacing w:after="156" w:afterLines="50" w:line="500" w:lineRule="exact"/>
        <w:ind w:firstLine="2088" w:firstLineChars="650"/>
        <w:rPr>
          <w:rFonts w:ascii="宋体" w:hAnsi="宋体" w:cs="宋体"/>
          <w:b/>
          <w:color w:val="000000"/>
          <w:sz w:val="32"/>
          <w:u w:val="single"/>
        </w:rPr>
      </w:pPr>
      <w:r>
        <w:rPr>
          <w:rFonts w:hint="eastAsia" w:ascii="宋体" w:hAnsi="宋体" w:cs="宋体"/>
          <w:b/>
          <w:color w:val="000000"/>
          <w:sz w:val="32"/>
        </w:rPr>
        <w:t>供应商：</w:t>
      </w:r>
    </w:p>
    <w:p w14:paraId="0824A323">
      <w:pPr>
        <w:spacing w:after="156" w:afterLines="50" w:line="500" w:lineRule="exact"/>
        <w:ind w:firstLine="2088" w:firstLineChars="650"/>
        <w:outlineLvl w:val="0"/>
        <w:rPr>
          <w:rFonts w:ascii="宋体" w:hAnsi="宋体" w:cs="宋体"/>
          <w:color w:val="000000"/>
          <w:sz w:val="24"/>
          <w:szCs w:val="28"/>
        </w:rPr>
      </w:pPr>
      <w:bookmarkStart w:id="17" w:name="_Toc5792"/>
      <w:bookmarkStart w:id="18" w:name="_Toc4670"/>
      <w:r>
        <w:rPr>
          <w:rFonts w:hint="eastAsia" w:ascii="宋体" w:hAnsi="宋体" w:cs="宋体"/>
          <w:b/>
          <w:color w:val="000000"/>
          <w:sz w:val="32"/>
        </w:rPr>
        <w:t>年  月  日</w:t>
      </w:r>
      <w:bookmarkEnd w:id="17"/>
      <w:bookmarkEnd w:id="18"/>
    </w:p>
    <w:p w14:paraId="2D1B9A58">
      <w:pPr>
        <w:pStyle w:val="5"/>
        <w:spacing w:before="156" w:beforeLines="50" w:after="156" w:afterLines="50" w:line="560" w:lineRule="exact"/>
        <w:jc w:val="center"/>
        <w:rPr>
          <w:rFonts w:ascii="宋体" w:hAnsi="宋体" w:eastAsia="宋体" w:cs="宋体"/>
          <w:color w:val="000000"/>
          <w:sz w:val="24"/>
          <w:szCs w:val="24"/>
        </w:rPr>
      </w:pPr>
      <w:bookmarkStart w:id="19" w:name="_Toc20663"/>
      <w:r>
        <w:rPr>
          <w:rFonts w:hint="eastAsia" w:ascii="宋体" w:hAnsi="宋体" w:eastAsia="宋体" w:cs="宋体"/>
          <w:color w:val="000000"/>
          <w:sz w:val="24"/>
          <w:szCs w:val="24"/>
        </w:rPr>
        <w:br w:type="page"/>
      </w:r>
      <w:bookmarkStart w:id="20" w:name="_Toc2602"/>
      <w:r>
        <w:rPr>
          <w:rFonts w:hint="eastAsia" w:ascii="宋体" w:hAnsi="宋体" w:eastAsia="宋体" w:cs="宋体"/>
          <w:color w:val="000000"/>
          <w:sz w:val="24"/>
          <w:szCs w:val="24"/>
        </w:rPr>
        <w:t>响应文件资料清单</w:t>
      </w:r>
      <w:bookmarkEnd w:id="19"/>
      <w:bookmarkEnd w:id="20"/>
    </w:p>
    <w:tbl>
      <w:tblPr>
        <w:tblStyle w:val="12"/>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41F3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772B57E2">
            <w:pPr>
              <w:spacing w:line="440" w:lineRule="exact"/>
              <w:jc w:val="center"/>
              <w:rPr>
                <w:rFonts w:ascii="宋体" w:hAnsi="宋体" w:cs="宋体"/>
                <w:b/>
                <w:color w:val="000000"/>
                <w:sz w:val="24"/>
              </w:rPr>
            </w:pPr>
            <w:r>
              <w:rPr>
                <w:rFonts w:hint="eastAsia" w:ascii="宋体" w:hAnsi="宋体" w:cs="宋体"/>
                <w:b/>
                <w:color w:val="000000"/>
                <w:sz w:val="24"/>
              </w:rPr>
              <w:t>序号</w:t>
            </w:r>
          </w:p>
        </w:tc>
        <w:tc>
          <w:tcPr>
            <w:tcW w:w="6038" w:type="dxa"/>
            <w:noWrap w:val="0"/>
            <w:vAlign w:val="center"/>
          </w:tcPr>
          <w:p w14:paraId="6718054D">
            <w:pPr>
              <w:spacing w:line="440" w:lineRule="exact"/>
              <w:jc w:val="center"/>
              <w:rPr>
                <w:rFonts w:ascii="宋体" w:hAnsi="宋体" w:cs="宋体"/>
                <w:b/>
                <w:color w:val="000000"/>
                <w:sz w:val="24"/>
              </w:rPr>
            </w:pPr>
            <w:r>
              <w:rPr>
                <w:rFonts w:hint="eastAsia" w:ascii="宋体" w:hAnsi="宋体" w:cs="宋体"/>
                <w:b/>
                <w:color w:val="000000"/>
                <w:sz w:val="24"/>
              </w:rPr>
              <w:t>资料名称</w:t>
            </w:r>
          </w:p>
        </w:tc>
        <w:tc>
          <w:tcPr>
            <w:tcW w:w="1417" w:type="dxa"/>
            <w:noWrap w:val="0"/>
            <w:vAlign w:val="center"/>
          </w:tcPr>
          <w:p w14:paraId="3EC301F1">
            <w:pPr>
              <w:spacing w:line="440" w:lineRule="exact"/>
              <w:jc w:val="center"/>
              <w:rPr>
                <w:rFonts w:ascii="宋体" w:hAnsi="宋体" w:cs="宋体"/>
                <w:b/>
                <w:color w:val="000000"/>
                <w:sz w:val="24"/>
              </w:rPr>
            </w:pPr>
            <w:r>
              <w:rPr>
                <w:rFonts w:hint="eastAsia" w:ascii="宋体" w:hAnsi="宋体" w:cs="宋体"/>
                <w:b/>
                <w:color w:val="000000"/>
                <w:sz w:val="24"/>
              </w:rPr>
              <w:t>备注</w:t>
            </w:r>
          </w:p>
        </w:tc>
      </w:tr>
      <w:tr w14:paraId="6245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3A311BCA">
            <w:pPr>
              <w:spacing w:line="440" w:lineRule="exact"/>
              <w:jc w:val="center"/>
              <w:rPr>
                <w:rFonts w:ascii="宋体" w:hAnsi="宋体" w:cs="宋体"/>
                <w:color w:val="000000"/>
                <w:sz w:val="24"/>
              </w:rPr>
            </w:pPr>
            <w:r>
              <w:rPr>
                <w:rFonts w:hint="eastAsia" w:ascii="宋体" w:hAnsi="宋体" w:cs="宋体"/>
                <w:color w:val="000000"/>
                <w:sz w:val="24"/>
              </w:rPr>
              <w:t>一</w:t>
            </w:r>
          </w:p>
        </w:tc>
        <w:tc>
          <w:tcPr>
            <w:tcW w:w="6038" w:type="dxa"/>
            <w:noWrap w:val="0"/>
            <w:vAlign w:val="center"/>
          </w:tcPr>
          <w:p w14:paraId="01469DF6">
            <w:pPr>
              <w:spacing w:line="440" w:lineRule="exact"/>
              <w:rPr>
                <w:rFonts w:ascii="宋体" w:hAnsi="宋体" w:cs="宋体"/>
                <w:color w:val="000000"/>
                <w:sz w:val="24"/>
              </w:rPr>
            </w:pPr>
            <w:r>
              <w:rPr>
                <w:rFonts w:hint="eastAsia" w:ascii="宋体" w:hAnsi="宋体" w:cs="宋体"/>
                <w:color w:val="000000"/>
                <w:sz w:val="24"/>
                <w:szCs w:val="24"/>
              </w:rPr>
              <w:t>报价单</w:t>
            </w:r>
          </w:p>
        </w:tc>
        <w:tc>
          <w:tcPr>
            <w:tcW w:w="1417" w:type="dxa"/>
            <w:noWrap w:val="0"/>
            <w:vAlign w:val="center"/>
          </w:tcPr>
          <w:p w14:paraId="70EE4236">
            <w:pPr>
              <w:spacing w:line="440" w:lineRule="exact"/>
              <w:jc w:val="center"/>
              <w:rPr>
                <w:rFonts w:ascii="宋体" w:hAnsi="宋体" w:cs="宋体"/>
                <w:b/>
                <w:color w:val="000000"/>
                <w:sz w:val="24"/>
              </w:rPr>
            </w:pPr>
          </w:p>
        </w:tc>
      </w:tr>
      <w:tr w14:paraId="5516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E8067E6">
            <w:pPr>
              <w:spacing w:line="440" w:lineRule="exact"/>
              <w:jc w:val="center"/>
              <w:rPr>
                <w:rFonts w:ascii="宋体" w:hAnsi="宋体" w:cs="宋体"/>
                <w:color w:val="000000"/>
                <w:sz w:val="24"/>
              </w:rPr>
            </w:pPr>
            <w:r>
              <w:rPr>
                <w:rFonts w:hint="eastAsia" w:ascii="宋体" w:hAnsi="宋体" w:cs="宋体"/>
                <w:color w:val="000000"/>
                <w:sz w:val="24"/>
              </w:rPr>
              <w:t>二</w:t>
            </w:r>
          </w:p>
        </w:tc>
        <w:tc>
          <w:tcPr>
            <w:tcW w:w="6038" w:type="dxa"/>
            <w:noWrap w:val="0"/>
            <w:vAlign w:val="center"/>
          </w:tcPr>
          <w:p w14:paraId="7D2F7FDE">
            <w:pPr>
              <w:spacing w:line="440" w:lineRule="exact"/>
              <w:rPr>
                <w:rFonts w:ascii="宋体" w:hAnsi="宋体" w:cs="宋体"/>
                <w:color w:val="000000"/>
                <w:sz w:val="24"/>
              </w:rPr>
            </w:pPr>
            <w:r>
              <w:rPr>
                <w:rFonts w:hint="eastAsia" w:ascii="宋体" w:hAnsi="宋体" w:cs="宋体"/>
                <w:color w:val="000000"/>
                <w:sz w:val="24"/>
              </w:rPr>
              <w:t>供应商基本信息</w:t>
            </w:r>
          </w:p>
        </w:tc>
        <w:tc>
          <w:tcPr>
            <w:tcW w:w="1417" w:type="dxa"/>
            <w:noWrap w:val="0"/>
            <w:vAlign w:val="center"/>
          </w:tcPr>
          <w:p w14:paraId="61BBC873">
            <w:pPr>
              <w:spacing w:line="440" w:lineRule="exact"/>
              <w:jc w:val="center"/>
              <w:rPr>
                <w:rFonts w:ascii="宋体" w:hAnsi="宋体" w:cs="宋体"/>
                <w:b/>
                <w:color w:val="000000"/>
                <w:sz w:val="24"/>
              </w:rPr>
            </w:pPr>
          </w:p>
        </w:tc>
      </w:tr>
      <w:tr w14:paraId="165FB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0649B87">
            <w:pPr>
              <w:spacing w:line="440" w:lineRule="exact"/>
              <w:jc w:val="center"/>
              <w:rPr>
                <w:rFonts w:ascii="宋体" w:hAnsi="宋体" w:cs="宋体"/>
                <w:color w:val="000000"/>
                <w:sz w:val="24"/>
              </w:rPr>
            </w:pPr>
            <w:r>
              <w:rPr>
                <w:rFonts w:hint="eastAsia" w:ascii="宋体" w:hAnsi="宋体" w:cs="宋体"/>
                <w:color w:val="000000"/>
                <w:sz w:val="24"/>
              </w:rPr>
              <w:t>三</w:t>
            </w:r>
          </w:p>
        </w:tc>
        <w:tc>
          <w:tcPr>
            <w:tcW w:w="6038" w:type="dxa"/>
            <w:noWrap w:val="0"/>
            <w:vAlign w:val="center"/>
          </w:tcPr>
          <w:p w14:paraId="4F2C48D7">
            <w:pPr>
              <w:pStyle w:val="20"/>
              <w:spacing w:line="440" w:lineRule="exact"/>
              <w:rPr>
                <w:rFonts w:ascii="宋体" w:hAnsi="宋体" w:cs="宋体"/>
                <w:color w:val="000000"/>
              </w:rPr>
            </w:pPr>
            <w:r>
              <w:rPr>
                <w:rFonts w:hint="eastAsia" w:ascii="宋体" w:hAnsi="宋体" w:cs="宋体"/>
                <w:color w:val="000000"/>
                <w:szCs w:val="24"/>
              </w:rPr>
              <w:t>授权书</w:t>
            </w:r>
          </w:p>
        </w:tc>
        <w:tc>
          <w:tcPr>
            <w:tcW w:w="1417" w:type="dxa"/>
            <w:noWrap w:val="0"/>
            <w:vAlign w:val="center"/>
          </w:tcPr>
          <w:p w14:paraId="6D45920F">
            <w:pPr>
              <w:spacing w:line="440" w:lineRule="exact"/>
              <w:jc w:val="center"/>
              <w:rPr>
                <w:rFonts w:ascii="宋体" w:hAnsi="宋体" w:cs="宋体"/>
                <w:b/>
                <w:color w:val="000000"/>
                <w:sz w:val="24"/>
              </w:rPr>
            </w:pPr>
          </w:p>
        </w:tc>
      </w:tr>
      <w:tr w14:paraId="7475B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6843A526">
            <w:pPr>
              <w:spacing w:line="440" w:lineRule="exact"/>
              <w:jc w:val="center"/>
              <w:rPr>
                <w:rFonts w:ascii="宋体" w:hAnsi="宋体" w:cs="宋体"/>
                <w:color w:val="000000"/>
                <w:sz w:val="24"/>
              </w:rPr>
            </w:pPr>
            <w:r>
              <w:rPr>
                <w:rFonts w:hint="eastAsia" w:ascii="宋体" w:hAnsi="宋体" w:cs="宋体"/>
                <w:color w:val="000000"/>
                <w:sz w:val="24"/>
              </w:rPr>
              <w:t>四</w:t>
            </w:r>
          </w:p>
        </w:tc>
        <w:tc>
          <w:tcPr>
            <w:tcW w:w="6038" w:type="dxa"/>
            <w:noWrap w:val="0"/>
            <w:vAlign w:val="center"/>
          </w:tcPr>
          <w:p w14:paraId="12DD0D29">
            <w:pPr>
              <w:pStyle w:val="20"/>
              <w:spacing w:line="440" w:lineRule="exact"/>
              <w:rPr>
                <w:rFonts w:ascii="宋体" w:hAnsi="宋体" w:cs="宋体"/>
                <w:color w:val="000000"/>
              </w:rPr>
            </w:pPr>
            <w:r>
              <w:rPr>
                <w:rFonts w:hint="eastAsia" w:ascii="宋体" w:hAnsi="宋体" w:cs="宋体"/>
                <w:color w:val="000000"/>
                <w:szCs w:val="24"/>
              </w:rPr>
              <w:t>响应函</w:t>
            </w:r>
          </w:p>
        </w:tc>
        <w:tc>
          <w:tcPr>
            <w:tcW w:w="1417" w:type="dxa"/>
            <w:noWrap w:val="0"/>
            <w:vAlign w:val="center"/>
          </w:tcPr>
          <w:p w14:paraId="4DB1CC39">
            <w:pPr>
              <w:spacing w:line="440" w:lineRule="exact"/>
              <w:jc w:val="center"/>
              <w:rPr>
                <w:rFonts w:ascii="宋体" w:hAnsi="宋体" w:cs="宋体"/>
                <w:b/>
                <w:color w:val="000000"/>
                <w:sz w:val="24"/>
              </w:rPr>
            </w:pPr>
          </w:p>
        </w:tc>
      </w:tr>
      <w:tr w14:paraId="20FF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050" w:type="dxa"/>
            <w:noWrap w:val="0"/>
            <w:vAlign w:val="center"/>
          </w:tcPr>
          <w:p w14:paraId="5A56D760">
            <w:pPr>
              <w:spacing w:line="440" w:lineRule="exact"/>
              <w:jc w:val="center"/>
              <w:rPr>
                <w:rFonts w:ascii="宋体" w:hAnsi="宋体" w:cs="宋体"/>
                <w:color w:val="000000"/>
                <w:sz w:val="24"/>
              </w:rPr>
            </w:pPr>
            <w:r>
              <w:rPr>
                <w:rFonts w:hint="eastAsia" w:ascii="宋体" w:hAnsi="宋体" w:cs="宋体"/>
                <w:color w:val="000000"/>
                <w:sz w:val="24"/>
              </w:rPr>
              <w:t>五</w:t>
            </w:r>
          </w:p>
        </w:tc>
        <w:tc>
          <w:tcPr>
            <w:tcW w:w="6038" w:type="dxa"/>
            <w:noWrap w:val="0"/>
            <w:vAlign w:val="center"/>
          </w:tcPr>
          <w:p w14:paraId="1DF69579">
            <w:pPr>
              <w:spacing w:line="440" w:lineRule="exact"/>
              <w:rPr>
                <w:rFonts w:ascii="宋体" w:hAnsi="宋体" w:cs="宋体"/>
                <w:color w:val="000000"/>
                <w:sz w:val="24"/>
              </w:rPr>
            </w:pPr>
            <w:r>
              <w:rPr>
                <w:rFonts w:hint="eastAsia" w:ascii="宋体" w:hAnsi="宋体" w:cs="宋体"/>
                <w:color w:val="000000"/>
                <w:sz w:val="24"/>
                <w:szCs w:val="24"/>
              </w:rPr>
              <w:t>无重大违法记录声明函、无不良信用记录承诺函</w:t>
            </w:r>
          </w:p>
        </w:tc>
        <w:tc>
          <w:tcPr>
            <w:tcW w:w="1417" w:type="dxa"/>
            <w:noWrap w:val="0"/>
            <w:vAlign w:val="center"/>
          </w:tcPr>
          <w:p w14:paraId="35F93F38">
            <w:pPr>
              <w:spacing w:line="440" w:lineRule="exact"/>
              <w:jc w:val="center"/>
              <w:rPr>
                <w:rFonts w:ascii="宋体" w:hAnsi="宋体" w:cs="宋体"/>
                <w:b/>
                <w:color w:val="000000"/>
                <w:sz w:val="24"/>
              </w:rPr>
            </w:pPr>
          </w:p>
        </w:tc>
      </w:tr>
      <w:tr w14:paraId="323C2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0" w:type="dxa"/>
            <w:noWrap w:val="0"/>
            <w:vAlign w:val="center"/>
          </w:tcPr>
          <w:p w14:paraId="5B409050">
            <w:pPr>
              <w:spacing w:line="440" w:lineRule="exact"/>
              <w:jc w:val="center"/>
              <w:rPr>
                <w:rFonts w:ascii="宋体" w:hAnsi="宋体" w:cs="宋体"/>
                <w:color w:val="000000"/>
                <w:sz w:val="24"/>
              </w:rPr>
            </w:pPr>
            <w:r>
              <w:rPr>
                <w:rFonts w:hint="eastAsia" w:ascii="宋体" w:hAnsi="宋体" w:cs="宋体"/>
                <w:color w:val="000000"/>
                <w:sz w:val="24"/>
              </w:rPr>
              <w:t>六</w:t>
            </w:r>
          </w:p>
        </w:tc>
        <w:tc>
          <w:tcPr>
            <w:tcW w:w="6038" w:type="dxa"/>
            <w:noWrap w:val="0"/>
            <w:vAlign w:val="center"/>
          </w:tcPr>
          <w:p w14:paraId="0D85D1FB">
            <w:pPr>
              <w:spacing w:line="440" w:lineRule="exact"/>
              <w:rPr>
                <w:rFonts w:ascii="宋体" w:hAnsi="宋体" w:cs="宋体"/>
                <w:color w:val="000000"/>
                <w:sz w:val="24"/>
              </w:rPr>
            </w:pPr>
            <w:r>
              <w:rPr>
                <w:rFonts w:hint="eastAsia" w:ascii="宋体" w:hAnsi="宋体" w:cs="宋体"/>
                <w:color w:val="000000"/>
                <w:sz w:val="24"/>
                <w:szCs w:val="24"/>
              </w:rPr>
              <w:t>响应情况表</w:t>
            </w:r>
          </w:p>
        </w:tc>
        <w:tc>
          <w:tcPr>
            <w:tcW w:w="1417" w:type="dxa"/>
            <w:noWrap w:val="0"/>
            <w:vAlign w:val="center"/>
          </w:tcPr>
          <w:p w14:paraId="33609712">
            <w:pPr>
              <w:spacing w:line="440" w:lineRule="exact"/>
              <w:rPr>
                <w:rFonts w:ascii="宋体" w:hAnsi="宋体" w:cs="宋体"/>
                <w:b/>
                <w:color w:val="000000"/>
                <w:sz w:val="24"/>
              </w:rPr>
            </w:pPr>
          </w:p>
        </w:tc>
      </w:tr>
      <w:tr w14:paraId="056F6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050" w:type="dxa"/>
            <w:noWrap w:val="0"/>
            <w:vAlign w:val="center"/>
          </w:tcPr>
          <w:p w14:paraId="008ADA74">
            <w:pPr>
              <w:spacing w:line="440" w:lineRule="exact"/>
              <w:jc w:val="center"/>
              <w:rPr>
                <w:rFonts w:ascii="宋体" w:hAnsi="宋体" w:cs="宋体"/>
                <w:color w:val="000000"/>
                <w:sz w:val="24"/>
              </w:rPr>
            </w:pPr>
            <w:r>
              <w:rPr>
                <w:rFonts w:hint="eastAsia" w:ascii="宋体" w:hAnsi="宋体" w:cs="宋体"/>
                <w:color w:val="000000"/>
                <w:sz w:val="24"/>
              </w:rPr>
              <w:t>七</w:t>
            </w:r>
          </w:p>
        </w:tc>
        <w:tc>
          <w:tcPr>
            <w:tcW w:w="6038" w:type="dxa"/>
            <w:noWrap w:val="0"/>
            <w:vAlign w:val="center"/>
          </w:tcPr>
          <w:p w14:paraId="70BC75A7">
            <w:pPr>
              <w:spacing w:line="440" w:lineRule="exact"/>
              <w:rPr>
                <w:rFonts w:ascii="宋体" w:hAnsi="宋体" w:cs="宋体"/>
                <w:color w:val="000000"/>
                <w:sz w:val="24"/>
              </w:rPr>
            </w:pPr>
            <w:r>
              <w:rPr>
                <w:rFonts w:hint="eastAsia" w:ascii="宋体" w:hAnsi="宋体"/>
                <w:color w:val="000000"/>
                <w:sz w:val="24"/>
                <w:szCs w:val="24"/>
              </w:rPr>
              <w:t>技术标部分评审内容（按评分办法顺序编入响应文件并标注页码）</w:t>
            </w:r>
          </w:p>
        </w:tc>
        <w:tc>
          <w:tcPr>
            <w:tcW w:w="1417" w:type="dxa"/>
            <w:noWrap w:val="0"/>
            <w:vAlign w:val="center"/>
          </w:tcPr>
          <w:p w14:paraId="21F0E8BD">
            <w:pPr>
              <w:spacing w:line="440" w:lineRule="exact"/>
              <w:rPr>
                <w:rFonts w:ascii="宋体" w:hAnsi="宋体" w:cs="宋体"/>
                <w:b/>
                <w:color w:val="000000"/>
                <w:sz w:val="24"/>
              </w:rPr>
            </w:pPr>
          </w:p>
        </w:tc>
      </w:tr>
      <w:tr w14:paraId="40688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noWrap w:val="0"/>
            <w:vAlign w:val="center"/>
          </w:tcPr>
          <w:p w14:paraId="61EAC383">
            <w:pPr>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八</w:t>
            </w:r>
          </w:p>
        </w:tc>
        <w:tc>
          <w:tcPr>
            <w:tcW w:w="6038" w:type="dxa"/>
            <w:noWrap w:val="0"/>
            <w:vAlign w:val="center"/>
          </w:tcPr>
          <w:p w14:paraId="14E36E40">
            <w:pPr>
              <w:spacing w:line="520" w:lineRule="exact"/>
              <w:jc w:val="left"/>
              <w:rPr>
                <w:rFonts w:ascii="宋体" w:hAnsi="宋体" w:cs="宋体"/>
                <w:color w:val="000000"/>
                <w:sz w:val="24"/>
              </w:rPr>
            </w:pPr>
            <w:r>
              <w:rPr>
                <w:rFonts w:hint="eastAsia" w:ascii="宋体" w:hAnsi="宋体"/>
                <w:color w:val="000000"/>
                <w:sz w:val="24"/>
                <w:szCs w:val="24"/>
                <w:lang w:val="en-US" w:eastAsia="zh-CN"/>
              </w:rPr>
              <w:t>相关内容</w:t>
            </w:r>
            <w:r>
              <w:rPr>
                <w:rFonts w:hint="eastAsia" w:ascii="宋体" w:hAnsi="宋体"/>
                <w:color w:val="000000"/>
                <w:sz w:val="24"/>
                <w:szCs w:val="24"/>
              </w:rPr>
              <w:t>承诺函</w:t>
            </w:r>
            <w:r>
              <w:rPr>
                <w:rFonts w:hint="eastAsia" w:ascii="宋体" w:hAnsi="宋体" w:cs="宋体"/>
                <w:bCs/>
                <w:color w:val="000000"/>
                <w:sz w:val="24"/>
                <w:szCs w:val="24"/>
              </w:rPr>
              <w:t>；</w:t>
            </w:r>
          </w:p>
        </w:tc>
        <w:tc>
          <w:tcPr>
            <w:tcW w:w="1417" w:type="dxa"/>
            <w:noWrap w:val="0"/>
            <w:vAlign w:val="center"/>
          </w:tcPr>
          <w:p w14:paraId="3CAB6019">
            <w:pPr>
              <w:spacing w:line="440" w:lineRule="exact"/>
              <w:rPr>
                <w:rFonts w:ascii="宋体" w:hAnsi="宋体" w:cs="宋体"/>
                <w:b/>
                <w:color w:val="000000"/>
                <w:sz w:val="24"/>
              </w:rPr>
            </w:pPr>
          </w:p>
        </w:tc>
      </w:tr>
      <w:tr w14:paraId="2AEE8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0" w:type="dxa"/>
            <w:noWrap w:val="0"/>
            <w:vAlign w:val="center"/>
          </w:tcPr>
          <w:p w14:paraId="2988D9D1">
            <w:pPr>
              <w:spacing w:line="440" w:lineRule="exact"/>
              <w:jc w:val="center"/>
              <w:rPr>
                <w:rFonts w:hint="eastAsia" w:ascii="宋体" w:hAnsi="宋体" w:eastAsia="宋体" w:cs="宋体"/>
                <w:color w:val="000000"/>
                <w:sz w:val="24"/>
                <w:lang w:val="en-US" w:eastAsia="zh-CN"/>
              </w:rPr>
            </w:pPr>
            <w:r>
              <w:rPr>
                <w:rFonts w:hint="eastAsia" w:ascii="宋体" w:hAnsi="宋体" w:cs="宋体"/>
                <w:color w:val="000000"/>
                <w:sz w:val="24"/>
                <w:lang w:val="en-US" w:eastAsia="zh-CN"/>
              </w:rPr>
              <w:t>九</w:t>
            </w:r>
          </w:p>
        </w:tc>
        <w:tc>
          <w:tcPr>
            <w:tcW w:w="6038" w:type="dxa"/>
            <w:noWrap w:val="0"/>
            <w:vAlign w:val="center"/>
          </w:tcPr>
          <w:p w14:paraId="038EE999">
            <w:pPr>
              <w:spacing w:line="520" w:lineRule="exact"/>
              <w:jc w:val="left"/>
              <w:rPr>
                <w:rFonts w:ascii="宋体" w:hAnsi="宋体" w:cs="宋体"/>
                <w:color w:val="000000"/>
                <w:sz w:val="24"/>
              </w:rPr>
            </w:pPr>
            <w:r>
              <w:rPr>
                <w:rFonts w:hint="eastAsia" w:ascii="宋体" w:hAnsi="宋体"/>
                <w:color w:val="000000"/>
                <w:sz w:val="24"/>
                <w:szCs w:val="24"/>
              </w:rPr>
              <w:t>供应商认为需要提供的</w:t>
            </w:r>
            <w:r>
              <w:rPr>
                <w:rFonts w:hint="eastAsia" w:ascii="宋体" w:hAnsi="宋体"/>
                <w:color w:val="000000"/>
                <w:sz w:val="24"/>
                <w:szCs w:val="24"/>
                <w:lang w:eastAsia="zh-CN"/>
              </w:rPr>
              <w:t>其他</w:t>
            </w:r>
            <w:r>
              <w:rPr>
                <w:rFonts w:hint="eastAsia" w:ascii="宋体" w:hAnsi="宋体"/>
                <w:color w:val="000000"/>
                <w:sz w:val="24"/>
                <w:szCs w:val="24"/>
              </w:rPr>
              <w:t>说明和资料。</w:t>
            </w:r>
          </w:p>
        </w:tc>
        <w:tc>
          <w:tcPr>
            <w:tcW w:w="1417" w:type="dxa"/>
            <w:noWrap w:val="0"/>
            <w:vAlign w:val="center"/>
          </w:tcPr>
          <w:p w14:paraId="70D17D59">
            <w:pPr>
              <w:spacing w:line="440" w:lineRule="exact"/>
              <w:rPr>
                <w:rFonts w:ascii="宋体" w:hAnsi="宋体" w:cs="宋体"/>
                <w:b/>
                <w:color w:val="000000"/>
                <w:sz w:val="24"/>
              </w:rPr>
            </w:pPr>
          </w:p>
        </w:tc>
      </w:tr>
      <w:tr w14:paraId="1BA85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050" w:type="dxa"/>
            <w:noWrap w:val="0"/>
            <w:vAlign w:val="center"/>
          </w:tcPr>
          <w:p w14:paraId="375A987C">
            <w:pPr>
              <w:spacing w:line="440" w:lineRule="exact"/>
              <w:jc w:val="center"/>
              <w:rPr>
                <w:rFonts w:ascii="宋体" w:hAnsi="宋体" w:cs="宋体"/>
                <w:color w:val="000000"/>
                <w:sz w:val="24"/>
              </w:rPr>
            </w:pPr>
          </w:p>
        </w:tc>
        <w:tc>
          <w:tcPr>
            <w:tcW w:w="6038" w:type="dxa"/>
            <w:noWrap w:val="0"/>
            <w:vAlign w:val="center"/>
          </w:tcPr>
          <w:p w14:paraId="48374731">
            <w:pPr>
              <w:spacing w:line="440" w:lineRule="exact"/>
              <w:rPr>
                <w:rFonts w:ascii="宋体" w:hAnsi="宋体" w:cs="宋体"/>
                <w:color w:val="000000"/>
                <w:sz w:val="24"/>
              </w:rPr>
            </w:pPr>
          </w:p>
        </w:tc>
        <w:tc>
          <w:tcPr>
            <w:tcW w:w="1417" w:type="dxa"/>
            <w:noWrap w:val="0"/>
            <w:vAlign w:val="center"/>
          </w:tcPr>
          <w:p w14:paraId="4951895B">
            <w:pPr>
              <w:spacing w:line="440" w:lineRule="exact"/>
              <w:rPr>
                <w:rFonts w:ascii="宋体" w:hAnsi="宋体" w:cs="宋体"/>
                <w:b/>
                <w:color w:val="000000"/>
                <w:sz w:val="24"/>
              </w:rPr>
            </w:pPr>
          </w:p>
        </w:tc>
      </w:tr>
      <w:tr w14:paraId="760F7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050" w:type="dxa"/>
            <w:noWrap w:val="0"/>
            <w:vAlign w:val="center"/>
          </w:tcPr>
          <w:p w14:paraId="03AFAA49">
            <w:pPr>
              <w:spacing w:line="440" w:lineRule="exact"/>
              <w:jc w:val="center"/>
              <w:rPr>
                <w:rFonts w:ascii="宋体" w:hAnsi="宋体" w:cs="宋体"/>
                <w:color w:val="000000"/>
                <w:sz w:val="24"/>
              </w:rPr>
            </w:pPr>
            <w:r>
              <w:rPr>
                <w:rFonts w:hint="eastAsia" w:ascii="宋体" w:hAnsi="宋体" w:cs="宋体"/>
                <w:color w:val="000000"/>
                <w:sz w:val="24"/>
              </w:rPr>
              <w:t>...</w:t>
            </w:r>
          </w:p>
        </w:tc>
        <w:tc>
          <w:tcPr>
            <w:tcW w:w="6038" w:type="dxa"/>
            <w:noWrap w:val="0"/>
            <w:vAlign w:val="center"/>
          </w:tcPr>
          <w:p w14:paraId="134E7ADC">
            <w:pPr>
              <w:spacing w:line="440" w:lineRule="exact"/>
              <w:rPr>
                <w:rFonts w:ascii="宋体" w:hAnsi="宋体" w:cs="宋体"/>
                <w:color w:val="000000"/>
                <w:sz w:val="24"/>
              </w:rPr>
            </w:pPr>
          </w:p>
        </w:tc>
        <w:tc>
          <w:tcPr>
            <w:tcW w:w="1417" w:type="dxa"/>
            <w:noWrap w:val="0"/>
            <w:vAlign w:val="center"/>
          </w:tcPr>
          <w:p w14:paraId="3F502C24">
            <w:pPr>
              <w:spacing w:line="440" w:lineRule="exact"/>
              <w:rPr>
                <w:rFonts w:ascii="宋体" w:hAnsi="宋体" w:cs="宋体"/>
                <w:b/>
                <w:color w:val="000000"/>
                <w:sz w:val="24"/>
              </w:rPr>
            </w:pPr>
          </w:p>
        </w:tc>
      </w:tr>
      <w:tr w14:paraId="5EFE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48545D24">
            <w:pPr>
              <w:spacing w:line="440" w:lineRule="exact"/>
              <w:jc w:val="center"/>
              <w:rPr>
                <w:rFonts w:ascii="宋体" w:hAnsi="宋体" w:cs="宋体"/>
                <w:color w:val="000000"/>
                <w:sz w:val="24"/>
              </w:rPr>
            </w:pPr>
          </w:p>
        </w:tc>
        <w:tc>
          <w:tcPr>
            <w:tcW w:w="6038" w:type="dxa"/>
            <w:noWrap w:val="0"/>
            <w:vAlign w:val="center"/>
          </w:tcPr>
          <w:p w14:paraId="798FBE0A">
            <w:pPr>
              <w:spacing w:line="440" w:lineRule="exact"/>
              <w:rPr>
                <w:rFonts w:ascii="宋体" w:hAnsi="宋体" w:cs="宋体"/>
                <w:color w:val="000000"/>
                <w:sz w:val="24"/>
              </w:rPr>
            </w:pPr>
          </w:p>
        </w:tc>
        <w:tc>
          <w:tcPr>
            <w:tcW w:w="1417" w:type="dxa"/>
            <w:noWrap w:val="0"/>
            <w:vAlign w:val="center"/>
          </w:tcPr>
          <w:p w14:paraId="77756470">
            <w:pPr>
              <w:spacing w:line="440" w:lineRule="exact"/>
              <w:rPr>
                <w:rFonts w:ascii="宋体" w:hAnsi="宋体" w:cs="宋体"/>
                <w:b/>
                <w:color w:val="000000"/>
                <w:sz w:val="24"/>
              </w:rPr>
            </w:pPr>
          </w:p>
        </w:tc>
      </w:tr>
      <w:tr w14:paraId="1A46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50" w:type="dxa"/>
            <w:noWrap w:val="0"/>
            <w:vAlign w:val="center"/>
          </w:tcPr>
          <w:p w14:paraId="3589D620">
            <w:pPr>
              <w:spacing w:line="440" w:lineRule="exact"/>
              <w:jc w:val="center"/>
              <w:rPr>
                <w:rFonts w:ascii="宋体" w:hAnsi="宋体" w:cs="宋体"/>
                <w:color w:val="000000"/>
                <w:sz w:val="24"/>
              </w:rPr>
            </w:pPr>
          </w:p>
        </w:tc>
        <w:tc>
          <w:tcPr>
            <w:tcW w:w="6038" w:type="dxa"/>
            <w:noWrap w:val="0"/>
            <w:vAlign w:val="center"/>
          </w:tcPr>
          <w:p w14:paraId="694E41C4">
            <w:pPr>
              <w:spacing w:line="440" w:lineRule="exact"/>
              <w:rPr>
                <w:rFonts w:ascii="宋体" w:hAnsi="宋体" w:cs="宋体"/>
                <w:color w:val="000000"/>
                <w:sz w:val="24"/>
              </w:rPr>
            </w:pPr>
          </w:p>
        </w:tc>
        <w:tc>
          <w:tcPr>
            <w:tcW w:w="1417" w:type="dxa"/>
            <w:noWrap w:val="0"/>
            <w:vAlign w:val="center"/>
          </w:tcPr>
          <w:p w14:paraId="2138EFA5">
            <w:pPr>
              <w:spacing w:line="440" w:lineRule="exact"/>
              <w:rPr>
                <w:rFonts w:ascii="宋体" w:hAnsi="宋体" w:cs="宋体"/>
                <w:b/>
                <w:color w:val="000000"/>
                <w:sz w:val="24"/>
              </w:rPr>
            </w:pPr>
          </w:p>
        </w:tc>
      </w:tr>
      <w:tr w14:paraId="4405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050" w:type="dxa"/>
            <w:noWrap w:val="0"/>
            <w:vAlign w:val="center"/>
          </w:tcPr>
          <w:p w14:paraId="1B7D6012">
            <w:pPr>
              <w:spacing w:line="440" w:lineRule="exact"/>
              <w:jc w:val="center"/>
              <w:rPr>
                <w:rFonts w:ascii="宋体" w:hAnsi="宋体" w:cs="宋体"/>
                <w:color w:val="000000"/>
                <w:sz w:val="24"/>
              </w:rPr>
            </w:pPr>
          </w:p>
        </w:tc>
        <w:tc>
          <w:tcPr>
            <w:tcW w:w="6038" w:type="dxa"/>
            <w:noWrap w:val="0"/>
            <w:vAlign w:val="center"/>
          </w:tcPr>
          <w:p w14:paraId="61C69F80">
            <w:pPr>
              <w:spacing w:line="440" w:lineRule="exact"/>
              <w:rPr>
                <w:rFonts w:ascii="宋体" w:hAnsi="宋体" w:cs="宋体"/>
                <w:color w:val="000000"/>
                <w:sz w:val="24"/>
              </w:rPr>
            </w:pPr>
          </w:p>
        </w:tc>
        <w:tc>
          <w:tcPr>
            <w:tcW w:w="1417" w:type="dxa"/>
            <w:noWrap w:val="0"/>
            <w:vAlign w:val="center"/>
          </w:tcPr>
          <w:p w14:paraId="48CBBADE">
            <w:pPr>
              <w:spacing w:line="440" w:lineRule="exact"/>
              <w:rPr>
                <w:rFonts w:ascii="宋体" w:hAnsi="宋体" w:cs="宋体"/>
                <w:b/>
                <w:color w:val="000000"/>
                <w:sz w:val="24"/>
              </w:rPr>
            </w:pPr>
          </w:p>
        </w:tc>
      </w:tr>
    </w:tbl>
    <w:p w14:paraId="1CB6A863">
      <w:pPr>
        <w:spacing w:line="360" w:lineRule="auto"/>
        <w:jc w:val="center"/>
        <w:rPr>
          <w:rFonts w:ascii="宋体" w:hAnsi="宋体" w:cs="宋体"/>
          <w:b/>
          <w:color w:val="000000"/>
          <w:sz w:val="24"/>
        </w:rPr>
      </w:pPr>
    </w:p>
    <w:p w14:paraId="22D300C0">
      <w:pPr>
        <w:spacing w:line="360" w:lineRule="auto"/>
        <w:jc w:val="center"/>
        <w:rPr>
          <w:rFonts w:ascii="宋体" w:hAnsi="宋体" w:cs="宋体"/>
          <w:b/>
          <w:color w:val="000000"/>
          <w:sz w:val="24"/>
        </w:rPr>
      </w:pPr>
    </w:p>
    <w:p w14:paraId="6EAB81B6">
      <w:pPr>
        <w:spacing w:line="360" w:lineRule="auto"/>
        <w:jc w:val="center"/>
        <w:rPr>
          <w:rFonts w:ascii="宋体" w:hAnsi="宋体" w:cs="宋体"/>
          <w:b/>
          <w:color w:val="000000"/>
          <w:sz w:val="24"/>
        </w:rPr>
      </w:pPr>
    </w:p>
    <w:p w14:paraId="3EE6F3EC">
      <w:pPr>
        <w:pStyle w:val="5"/>
        <w:spacing w:before="0" w:after="0" w:line="560" w:lineRule="exact"/>
        <w:rPr>
          <w:rFonts w:ascii="宋体" w:hAnsi="宋体" w:eastAsia="宋体" w:cs="宋体"/>
          <w:color w:val="000000"/>
          <w:sz w:val="24"/>
          <w:szCs w:val="24"/>
        </w:rPr>
      </w:pPr>
      <w:r>
        <w:rPr>
          <w:rFonts w:hint="eastAsia" w:ascii="宋体" w:hAnsi="宋体" w:eastAsia="宋体" w:cs="宋体"/>
          <w:color w:val="000000"/>
          <w:sz w:val="24"/>
          <w:szCs w:val="24"/>
        </w:rPr>
        <w:br w:type="page"/>
      </w:r>
      <w:bookmarkStart w:id="21" w:name="_Toc8158"/>
      <w:bookmarkStart w:id="22" w:name="_Toc10603"/>
      <w:bookmarkStart w:id="23" w:name="_Toc21309"/>
      <w:r>
        <w:rPr>
          <w:rFonts w:hint="eastAsia" w:ascii="宋体" w:hAnsi="宋体" w:eastAsia="宋体" w:cs="宋体"/>
          <w:color w:val="000000"/>
          <w:sz w:val="24"/>
          <w:szCs w:val="24"/>
        </w:rPr>
        <w:t>附件一</w:t>
      </w:r>
      <w:bookmarkEnd w:id="21"/>
      <w:bookmarkEnd w:id="22"/>
      <w:bookmarkEnd w:id="23"/>
    </w:p>
    <w:p w14:paraId="17885943">
      <w:pPr>
        <w:pStyle w:val="5"/>
        <w:spacing w:before="0" w:after="0" w:line="560" w:lineRule="exact"/>
        <w:jc w:val="center"/>
        <w:rPr>
          <w:ins w:id="6" w:author="晴空万里" w:date="2025-08-21T14:55:00Z"/>
          <w:rFonts w:ascii="宋体" w:hAnsi="宋体" w:eastAsia="宋体" w:cs="宋体"/>
          <w:color w:val="000000"/>
          <w:sz w:val="24"/>
          <w:szCs w:val="24"/>
        </w:rPr>
      </w:pPr>
      <w:bookmarkStart w:id="24" w:name="_Toc5601"/>
      <w:bookmarkStart w:id="25" w:name="_Toc9181"/>
      <w:bookmarkStart w:id="26" w:name="_Toc10816"/>
      <w:r>
        <w:rPr>
          <w:rFonts w:hint="eastAsia" w:ascii="宋体" w:hAnsi="宋体" w:eastAsia="宋体" w:cs="宋体"/>
          <w:color w:val="000000"/>
          <w:sz w:val="24"/>
          <w:szCs w:val="24"/>
        </w:rPr>
        <w:t>报价单</w:t>
      </w:r>
      <w:bookmarkEnd w:id="24"/>
      <w:bookmarkEnd w:id="25"/>
      <w:bookmarkEnd w:id="26"/>
    </w:p>
    <w:tbl>
      <w:tblPr>
        <w:tblStyle w:val="12"/>
        <w:tblW w:w="90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4078"/>
        <w:gridCol w:w="1214"/>
        <w:gridCol w:w="1091"/>
        <w:gridCol w:w="1821"/>
      </w:tblGrid>
      <w:tr w14:paraId="73CF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840" w:type="dxa"/>
            <w:noWrap w:val="0"/>
            <w:vAlign w:val="center"/>
          </w:tcPr>
          <w:p w14:paraId="50FB790A">
            <w:pPr>
              <w:jc w:val="center"/>
              <w:rPr>
                <w:rFonts w:ascii="宋体" w:hAnsi="宋体" w:eastAsia="宋体" w:cs="宋体"/>
                <w:b/>
                <w:sz w:val="24"/>
                <w:szCs w:val="24"/>
              </w:rPr>
            </w:pPr>
            <w:r>
              <w:rPr>
                <w:rFonts w:hint="eastAsia" w:ascii="宋体" w:hAnsi="宋体" w:eastAsia="宋体" w:cs="宋体"/>
                <w:b/>
                <w:sz w:val="24"/>
                <w:szCs w:val="24"/>
              </w:rPr>
              <w:t>序号</w:t>
            </w:r>
          </w:p>
        </w:tc>
        <w:tc>
          <w:tcPr>
            <w:tcW w:w="4078" w:type="dxa"/>
            <w:noWrap w:val="0"/>
            <w:vAlign w:val="center"/>
          </w:tcPr>
          <w:p w14:paraId="0E5A33E0">
            <w:pPr>
              <w:jc w:val="center"/>
              <w:rPr>
                <w:rFonts w:ascii="宋体" w:hAnsi="宋体" w:eastAsia="宋体" w:cs="宋体"/>
                <w:b/>
                <w:sz w:val="24"/>
                <w:szCs w:val="24"/>
              </w:rPr>
            </w:pPr>
            <w:r>
              <w:rPr>
                <w:rFonts w:hint="eastAsia" w:ascii="宋体" w:hAnsi="宋体" w:eastAsia="宋体" w:cs="宋体"/>
                <w:b/>
                <w:sz w:val="24"/>
                <w:szCs w:val="24"/>
              </w:rPr>
              <w:t>服务内容</w:t>
            </w:r>
          </w:p>
        </w:tc>
        <w:tc>
          <w:tcPr>
            <w:tcW w:w="1214" w:type="dxa"/>
            <w:noWrap w:val="0"/>
            <w:vAlign w:val="center"/>
          </w:tcPr>
          <w:p w14:paraId="17022EC0">
            <w:pPr>
              <w:jc w:val="center"/>
              <w:rPr>
                <w:rFonts w:ascii="宋体" w:hAnsi="宋体" w:eastAsia="宋体" w:cs="宋体"/>
                <w:b/>
                <w:sz w:val="24"/>
                <w:szCs w:val="24"/>
              </w:rPr>
            </w:pPr>
            <w:r>
              <w:rPr>
                <w:rFonts w:hint="eastAsia" w:ascii="宋体" w:hAnsi="宋体" w:eastAsia="宋体" w:cs="宋体"/>
                <w:b/>
                <w:sz w:val="24"/>
                <w:szCs w:val="24"/>
              </w:rPr>
              <w:t>项</w:t>
            </w:r>
          </w:p>
        </w:tc>
        <w:tc>
          <w:tcPr>
            <w:tcW w:w="1091" w:type="dxa"/>
            <w:noWrap w:val="0"/>
            <w:vAlign w:val="center"/>
          </w:tcPr>
          <w:p w14:paraId="1BEB9825">
            <w:pPr>
              <w:jc w:val="center"/>
              <w:rPr>
                <w:rFonts w:ascii="宋体" w:hAnsi="宋体" w:eastAsia="宋体" w:cs="宋体"/>
                <w:b/>
                <w:sz w:val="24"/>
                <w:szCs w:val="24"/>
              </w:rPr>
            </w:pPr>
            <w:r>
              <w:rPr>
                <w:rFonts w:hint="eastAsia" w:ascii="宋体" w:hAnsi="宋体" w:eastAsia="宋体" w:cs="宋体"/>
                <w:b/>
                <w:sz w:val="24"/>
                <w:szCs w:val="24"/>
              </w:rPr>
              <w:t>单价</w:t>
            </w:r>
          </w:p>
        </w:tc>
        <w:tc>
          <w:tcPr>
            <w:tcW w:w="1821" w:type="dxa"/>
            <w:noWrap w:val="0"/>
            <w:vAlign w:val="center"/>
          </w:tcPr>
          <w:p w14:paraId="0748DC4E">
            <w:pPr>
              <w:jc w:val="center"/>
              <w:rPr>
                <w:rFonts w:ascii="宋体" w:hAnsi="宋体" w:eastAsia="宋体" w:cs="宋体"/>
                <w:b/>
                <w:sz w:val="24"/>
                <w:szCs w:val="24"/>
              </w:rPr>
            </w:pPr>
            <w:r>
              <w:rPr>
                <w:rFonts w:hint="eastAsia" w:ascii="宋体" w:hAnsi="宋体" w:eastAsia="宋体" w:cs="宋体"/>
                <w:b/>
                <w:sz w:val="24"/>
                <w:szCs w:val="24"/>
              </w:rPr>
              <w:t>小计金额（元）</w:t>
            </w:r>
          </w:p>
        </w:tc>
      </w:tr>
      <w:tr w14:paraId="1CF5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840" w:type="dxa"/>
            <w:tcBorders>
              <w:bottom w:val="single" w:color="auto" w:sz="4" w:space="0"/>
            </w:tcBorders>
            <w:noWrap w:val="0"/>
            <w:vAlign w:val="center"/>
          </w:tcPr>
          <w:p w14:paraId="177692E9">
            <w:pPr>
              <w:jc w:val="center"/>
              <w:rPr>
                <w:rFonts w:ascii="宋体" w:hAnsi="宋体" w:eastAsia="宋体" w:cs="宋体"/>
                <w:bCs/>
                <w:sz w:val="24"/>
                <w:szCs w:val="24"/>
              </w:rPr>
            </w:pPr>
            <w:r>
              <w:rPr>
                <w:rFonts w:hint="eastAsia" w:ascii="宋体" w:hAnsi="宋体" w:eastAsia="宋体" w:cs="宋体"/>
                <w:bCs/>
                <w:sz w:val="24"/>
                <w:szCs w:val="24"/>
              </w:rPr>
              <w:t>1</w:t>
            </w:r>
          </w:p>
        </w:tc>
        <w:tc>
          <w:tcPr>
            <w:tcW w:w="4078" w:type="dxa"/>
            <w:noWrap w:val="0"/>
            <w:vAlign w:val="center"/>
          </w:tcPr>
          <w:p w14:paraId="11510340">
            <w:pPr>
              <w:jc w:val="center"/>
              <w:rPr>
                <w:rFonts w:ascii="宋体" w:hAnsi="宋体" w:eastAsia="宋体" w:cs="宋体"/>
                <w:bCs/>
                <w:sz w:val="24"/>
                <w:szCs w:val="24"/>
              </w:rPr>
            </w:pPr>
            <w:r>
              <w:rPr>
                <w:rFonts w:hint="eastAsia" w:ascii="宋体" w:hAnsi="宋体" w:eastAsia="宋体" w:cs="宋体"/>
                <w:bCs/>
                <w:sz w:val="24"/>
                <w:szCs w:val="24"/>
              </w:rPr>
              <w:t>六安市社会救助服务类试点宣传项目</w:t>
            </w:r>
          </w:p>
        </w:tc>
        <w:tc>
          <w:tcPr>
            <w:tcW w:w="1214" w:type="dxa"/>
            <w:noWrap w:val="0"/>
            <w:vAlign w:val="center"/>
          </w:tcPr>
          <w:p w14:paraId="45870C0B">
            <w:pPr>
              <w:jc w:val="center"/>
              <w:rPr>
                <w:rFonts w:ascii="宋体" w:hAnsi="宋体" w:eastAsia="宋体" w:cs="宋体"/>
                <w:bCs/>
                <w:sz w:val="24"/>
                <w:szCs w:val="24"/>
              </w:rPr>
            </w:pPr>
          </w:p>
        </w:tc>
        <w:tc>
          <w:tcPr>
            <w:tcW w:w="1091" w:type="dxa"/>
            <w:noWrap w:val="0"/>
            <w:vAlign w:val="center"/>
          </w:tcPr>
          <w:p w14:paraId="3CF29C2A">
            <w:pPr>
              <w:jc w:val="center"/>
              <w:rPr>
                <w:rFonts w:ascii="宋体" w:hAnsi="宋体" w:eastAsia="宋体" w:cs="宋体"/>
                <w:bCs/>
                <w:sz w:val="24"/>
                <w:szCs w:val="24"/>
              </w:rPr>
            </w:pPr>
          </w:p>
        </w:tc>
        <w:tc>
          <w:tcPr>
            <w:tcW w:w="1821" w:type="dxa"/>
            <w:noWrap w:val="0"/>
            <w:vAlign w:val="center"/>
          </w:tcPr>
          <w:p w14:paraId="081CAB90">
            <w:pPr>
              <w:jc w:val="center"/>
              <w:rPr>
                <w:rFonts w:ascii="宋体" w:hAnsi="宋体" w:eastAsia="宋体" w:cs="宋体"/>
                <w:bCs/>
                <w:sz w:val="24"/>
                <w:szCs w:val="24"/>
              </w:rPr>
            </w:pPr>
          </w:p>
        </w:tc>
      </w:tr>
      <w:tr w14:paraId="4B63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223" w:type="dxa"/>
            <w:gridSpan w:val="4"/>
            <w:noWrap w:val="0"/>
            <w:vAlign w:val="center"/>
          </w:tcPr>
          <w:p w14:paraId="34ACEA4C">
            <w:pPr>
              <w:jc w:val="center"/>
              <w:rPr>
                <w:rFonts w:ascii="宋体" w:hAnsi="宋体" w:eastAsia="宋体" w:cs="宋体"/>
                <w:bCs/>
                <w:sz w:val="24"/>
                <w:szCs w:val="24"/>
              </w:rPr>
            </w:pPr>
            <w:r>
              <w:rPr>
                <w:rFonts w:hint="eastAsia" w:ascii="宋体" w:hAnsi="宋体" w:eastAsia="宋体" w:cs="宋体"/>
                <w:b/>
                <w:sz w:val="24"/>
                <w:szCs w:val="24"/>
              </w:rPr>
              <w:t>合计金额（元）</w:t>
            </w:r>
          </w:p>
        </w:tc>
        <w:tc>
          <w:tcPr>
            <w:tcW w:w="1821" w:type="dxa"/>
            <w:noWrap w:val="0"/>
            <w:vAlign w:val="center"/>
          </w:tcPr>
          <w:p w14:paraId="1B2C9C56">
            <w:pPr>
              <w:jc w:val="center"/>
              <w:rPr>
                <w:rFonts w:ascii="宋体" w:hAnsi="宋体" w:eastAsia="宋体" w:cs="宋体"/>
                <w:bCs/>
                <w:sz w:val="24"/>
                <w:szCs w:val="24"/>
              </w:rPr>
            </w:pPr>
          </w:p>
        </w:tc>
      </w:tr>
    </w:tbl>
    <w:p w14:paraId="0F2C59F5">
      <w:pPr>
        <w:pStyle w:val="5"/>
        <w:spacing w:before="0" w:after="0" w:line="560" w:lineRule="exact"/>
        <w:jc w:val="center"/>
        <w:rPr>
          <w:rFonts w:ascii="宋体" w:hAnsi="宋体" w:eastAsia="宋体" w:cs="宋体"/>
          <w:color w:val="000000"/>
          <w:sz w:val="24"/>
          <w:szCs w:val="24"/>
        </w:rPr>
      </w:pPr>
    </w:p>
    <w:p w14:paraId="339EA1B1">
      <w:pPr>
        <w:rPr>
          <w:rFonts w:ascii="宋体" w:hAnsi="宋体" w:cs="宋体"/>
          <w:color w:val="000000"/>
        </w:rPr>
      </w:pPr>
    </w:p>
    <w:p w14:paraId="20783A66">
      <w:pPr>
        <w:pStyle w:val="8"/>
        <w:spacing w:line="360" w:lineRule="auto"/>
        <w:rPr>
          <w:rFonts w:ascii="宋体" w:hAnsi="宋体" w:eastAsia="宋体" w:cs="宋体"/>
          <w:b/>
          <w:bCs/>
          <w:color w:val="000000"/>
          <w:sz w:val="24"/>
        </w:rPr>
      </w:pPr>
    </w:p>
    <w:p w14:paraId="634721BB">
      <w:pPr>
        <w:pStyle w:val="8"/>
        <w:spacing w:line="560" w:lineRule="exact"/>
        <w:rPr>
          <w:rFonts w:ascii="宋体" w:hAnsi="宋体" w:eastAsia="宋体" w:cs="宋体"/>
          <w:b/>
          <w:bCs/>
          <w:color w:val="000000"/>
          <w:sz w:val="24"/>
          <w:szCs w:val="28"/>
        </w:rPr>
      </w:pPr>
      <w:r>
        <w:rPr>
          <w:rFonts w:hint="eastAsia" w:ascii="宋体" w:hAnsi="宋体" w:eastAsia="宋体" w:cs="宋体"/>
          <w:b/>
          <w:bCs/>
          <w:color w:val="000000"/>
          <w:sz w:val="24"/>
        </w:rPr>
        <w:t>供应商公章：</w:t>
      </w:r>
    </w:p>
    <w:p w14:paraId="2146B8AB">
      <w:pPr>
        <w:adjustRightInd w:val="0"/>
        <w:snapToGrid w:val="0"/>
        <w:spacing w:line="560" w:lineRule="exact"/>
        <w:rPr>
          <w:rFonts w:ascii="宋体" w:hAnsi="宋体" w:cs="宋体"/>
          <w:b/>
          <w:bCs/>
          <w:color w:val="000000"/>
          <w:sz w:val="24"/>
          <w:szCs w:val="28"/>
        </w:rPr>
      </w:pPr>
      <w:r>
        <w:rPr>
          <w:rFonts w:hint="eastAsia" w:ascii="宋体" w:hAnsi="宋体" w:cs="宋体"/>
          <w:b/>
          <w:bCs/>
          <w:color w:val="000000"/>
          <w:sz w:val="24"/>
          <w:szCs w:val="28"/>
        </w:rPr>
        <w:t>日  期：   年   月   日</w:t>
      </w:r>
    </w:p>
    <w:p w14:paraId="63A11472">
      <w:pPr>
        <w:adjustRightInd w:val="0"/>
        <w:snapToGrid w:val="0"/>
        <w:spacing w:line="360" w:lineRule="auto"/>
        <w:rPr>
          <w:rFonts w:ascii="宋体" w:hAnsi="宋体" w:cs="宋体"/>
          <w:b/>
          <w:bCs/>
          <w:color w:val="000000"/>
          <w:sz w:val="24"/>
          <w:szCs w:val="28"/>
        </w:rPr>
      </w:pPr>
    </w:p>
    <w:p w14:paraId="5C728E2D">
      <w:pPr>
        <w:adjustRightInd w:val="0"/>
        <w:snapToGrid w:val="0"/>
        <w:spacing w:line="360" w:lineRule="auto"/>
        <w:rPr>
          <w:rFonts w:ascii="宋体" w:hAnsi="宋体" w:cs="宋体"/>
          <w:b/>
          <w:color w:val="000000"/>
          <w:sz w:val="24"/>
          <w:szCs w:val="24"/>
        </w:rPr>
      </w:pPr>
      <w:bookmarkStart w:id="27" w:name="_Toc2007"/>
      <w:bookmarkStart w:id="28" w:name="_Toc16998"/>
    </w:p>
    <w:p w14:paraId="2E77A851">
      <w:pPr>
        <w:adjustRightInd w:val="0"/>
        <w:snapToGrid w:val="0"/>
        <w:spacing w:line="360" w:lineRule="auto"/>
        <w:rPr>
          <w:rFonts w:hint="eastAsia" w:ascii="宋体" w:hAnsi="宋体" w:cs="宋体"/>
          <w:b/>
          <w:color w:val="000000"/>
          <w:sz w:val="24"/>
          <w:szCs w:val="24"/>
        </w:rPr>
      </w:pPr>
      <w:r>
        <w:rPr>
          <w:rFonts w:hint="eastAsia" w:ascii="宋体" w:hAnsi="宋体" w:cs="宋体"/>
          <w:b/>
          <w:color w:val="000000"/>
          <w:sz w:val="24"/>
          <w:szCs w:val="24"/>
        </w:rPr>
        <w:t>注：</w:t>
      </w:r>
    </w:p>
    <w:p w14:paraId="443A43EF">
      <w:pPr>
        <w:adjustRightInd w:val="0"/>
        <w:snapToGrid w:val="0"/>
        <w:spacing w:line="360" w:lineRule="auto"/>
        <w:rPr>
          <w:rFonts w:hint="eastAsia" w:ascii="宋体" w:hAnsi="宋体" w:cs="宋体"/>
          <w:b/>
          <w:color w:val="000000"/>
          <w:sz w:val="24"/>
          <w:szCs w:val="24"/>
          <w:lang w:eastAsia="zh-CN"/>
        </w:rPr>
      </w:pPr>
      <w:r>
        <w:rPr>
          <w:rFonts w:hint="eastAsia" w:ascii="宋体" w:hAnsi="宋体" w:cs="宋体"/>
          <w:b/>
          <w:color w:val="000000"/>
          <w:sz w:val="24"/>
          <w:szCs w:val="24"/>
          <w:lang w:val="en-US" w:eastAsia="zh-CN"/>
        </w:rPr>
        <w:t>1.</w:t>
      </w:r>
      <w:r>
        <w:rPr>
          <w:rFonts w:hint="eastAsia" w:ascii="宋体" w:hAnsi="宋体" w:cs="宋体"/>
          <w:b/>
          <w:color w:val="000000"/>
          <w:sz w:val="24"/>
          <w:szCs w:val="24"/>
        </w:rPr>
        <w:t>表中所列服务为对应本项目需求的全部服务内容。如有漏项或缺项，供应商承担全部责任</w:t>
      </w:r>
      <w:r>
        <w:rPr>
          <w:rFonts w:hint="eastAsia" w:ascii="宋体" w:hAnsi="宋体" w:cs="宋体"/>
          <w:b/>
          <w:color w:val="000000"/>
          <w:sz w:val="24"/>
          <w:szCs w:val="24"/>
          <w:lang w:eastAsia="zh-CN"/>
        </w:rPr>
        <w:t>；</w:t>
      </w:r>
    </w:p>
    <w:p w14:paraId="3383C178">
      <w:pPr>
        <w:pStyle w:val="5"/>
        <w:wordWrap w:val="0"/>
        <w:spacing w:before="0" w:after="0" w:line="520" w:lineRule="exact"/>
        <w:rPr>
          <w:rFonts w:ascii="宋体" w:hAnsi="宋体" w:eastAsia="宋体" w:cs="宋体"/>
          <w:color w:val="000000"/>
          <w:sz w:val="24"/>
          <w:szCs w:val="24"/>
        </w:rPr>
      </w:pPr>
    </w:p>
    <w:p w14:paraId="54A79918">
      <w:pPr>
        <w:pStyle w:val="5"/>
        <w:wordWrap w:val="0"/>
        <w:spacing w:before="0" w:after="0" w:line="520" w:lineRule="exact"/>
        <w:rPr>
          <w:rFonts w:ascii="宋体" w:hAnsi="宋体" w:eastAsia="宋体" w:cs="宋体"/>
          <w:color w:val="000000"/>
          <w:sz w:val="24"/>
          <w:szCs w:val="24"/>
        </w:rPr>
      </w:pPr>
    </w:p>
    <w:p w14:paraId="659B3B7C">
      <w:pPr>
        <w:pStyle w:val="5"/>
        <w:wordWrap w:val="0"/>
        <w:spacing w:before="0" w:after="0" w:line="520" w:lineRule="exact"/>
        <w:rPr>
          <w:rFonts w:ascii="宋体" w:hAnsi="宋体" w:eastAsia="宋体" w:cs="宋体"/>
          <w:color w:val="000000"/>
          <w:sz w:val="24"/>
          <w:szCs w:val="24"/>
        </w:rPr>
      </w:pPr>
    </w:p>
    <w:p w14:paraId="0C6DD21B">
      <w:pPr>
        <w:pStyle w:val="5"/>
        <w:wordWrap w:val="0"/>
        <w:spacing w:before="0" w:after="0" w:line="520" w:lineRule="exact"/>
        <w:rPr>
          <w:rFonts w:ascii="宋体" w:hAnsi="宋体" w:eastAsia="宋体" w:cs="宋体"/>
          <w:color w:val="000000"/>
          <w:sz w:val="24"/>
          <w:szCs w:val="24"/>
        </w:rPr>
      </w:pPr>
      <w:bookmarkStart w:id="73" w:name="_GoBack"/>
      <w:bookmarkEnd w:id="73"/>
      <w:r>
        <w:rPr>
          <w:rFonts w:hint="eastAsia" w:ascii="宋体" w:hAnsi="宋体" w:eastAsia="宋体" w:cs="宋体"/>
          <w:color w:val="000000"/>
          <w:sz w:val="24"/>
          <w:szCs w:val="24"/>
        </w:rPr>
        <w:br w:type="page"/>
      </w:r>
      <w:bookmarkStart w:id="29" w:name="_Toc22855"/>
      <w:r>
        <w:rPr>
          <w:rFonts w:hint="eastAsia" w:ascii="宋体" w:hAnsi="宋体" w:eastAsia="宋体" w:cs="宋体"/>
          <w:color w:val="000000"/>
          <w:sz w:val="24"/>
          <w:szCs w:val="24"/>
        </w:rPr>
        <w:t>附件二</w:t>
      </w:r>
      <w:bookmarkEnd w:id="27"/>
      <w:bookmarkEnd w:id="28"/>
      <w:bookmarkEnd w:id="29"/>
    </w:p>
    <w:p w14:paraId="35FAE29E">
      <w:pPr>
        <w:pStyle w:val="5"/>
        <w:spacing w:before="0" w:after="0" w:line="520" w:lineRule="exact"/>
        <w:jc w:val="center"/>
        <w:rPr>
          <w:rFonts w:ascii="宋体" w:hAnsi="宋体" w:eastAsia="宋体" w:cs="宋体"/>
          <w:color w:val="000000"/>
          <w:sz w:val="24"/>
          <w:szCs w:val="24"/>
        </w:rPr>
      </w:pPr>
      <w:bookmarkStart w:id="30" w:name="_Toc17280"/>
      <w:bookmarkStart w:id="31" w:name="_Toc3262"/>
      <w:bookmarkStart w:id="32" w:name="_Toc29464"/>
      <w:r>
        <w:rPr>
          <w:rFonts w:hint="eastAsia" w:ascii="宋体" w:hAnsi="宋体" w:eastAsia="宋体" w:cs="宋体"/>
          <w:color w:val="000000"/>
          <w:sz w:val="24"/>
          <w:szCs w:val="24"/>
        </w:rPr>
        <w:t>供应商基本信息</w:t>
      </w:r>
      <w:bookmarkEnd w:id="30"/>
      <w:bookmarkEnd w:id="31"/>
      <w:bookmarkEnd w:id="32"/>
    </w:p>
    <w:p w14:paraId="324E7857">
      <w:pPr>
        <w:pStyle w:val="5"/>
        <w:spacing w:before="0" w:after="0" w:line="520" w:lineRule="exact"/>
        <w:jc w:val="center"/>
        <w:rPr>
          <w:rFonts w:ascii="宋体" w:hAnsi="宋体" w:eastAsia="宋体" w:cs="宋体"/>
          <w:color w:val="000000"/>
          <w:sz w:val="24"/>
          <w:szCs w:val="24"/>
        </w:rPr>
      </w:pPr>
      <w:r>
        <w:rPr>
          <w:rFonts w:hint="eastAsia" w:ascii="宋体" w:hAnsi="宋体" w:eastAsia="宋体" w:cs="宋体"/>
          <w:color w:val="000000"/>
          <w:sz w:val="24"/>
          <w:szCs w:val="24"/>
        </w:rPr>
        <w:t>（格式自拟）</w:t>
      </w:r>
    </w:p>
    <w:p w14:paraId="1B1FF4E4">
      <w:pPr>
        <w:pStyle w:val="5"/>
        <w:wordWrap w:val="0"/>
        <w:spacing w:before="0" w:after="0" w:line="520" w:lineRule="exact"/>
        <w:rPr>
          <w:rFonts w:ascii="宋体" w:hAnsi="宋体" w:eastAsia="宋体" w:cs="宋体"/>
          <w:color w:val="000000"/>
          <w:sz w:val="24"/>
          <w:szCs w:val="24"/>
        </w:rPr>
      </w:pPr>
      <w:bookmarkStart w:id="33" w:name="_Toc18369"/>
      <w:bookmarkStart w:id="34" w:name="_Toc10154"/>
      <w:bookmarkStart w:id="35" w:name="_Toc11062"/>
      <w:r>
        <w:rPr>
          <w:rFonts w:hint="eastAsia" w:ascii="宋体" w:hAnsi="宋体" w:eastAsia="宋体" w:cs="宋体"/>
          <w:color w:val="000000"/>
          <w:sz w:val="24"/>
          <w:szCs w:val="24"/>
        </w:rPr>
        <w:t>附件三</w:t>
      </w:r>
      <w:bookmarkEnd w:id="33"/>
      <w:bookmarkEnd w:id="34"/>
      <w:bookmarkEnd w:id="35"/>
    </w:p>
    <w:p w14:paraId="3487DBE4">
      <w:pPr>
        <w:pStyle w:val="5"/>
        <w:spacing w:before="0" w:after="0" w:line="520" w:lineRule="exact"/>
        <w:jc w:val="center"/>
        <w:rPr>
          <w:rFonts w:ascii="宋体" w:hAnsi="宋体" w:eastAsia="宋体" w:cs="宋体"/>
          <w:color w:val="000000"/>
          <w:sz w:val="24"/>
          <w:szCs w:val="24"/>
        </w:rPr>
      </w:pPr>
      <w:bookmarkStart w:id="36" w:name="_Toc10696"/>
      <w:bookmarkStart w:id="37" w:name="_Toc13141"/>
      <w:bookmarkStart w:id="38" w:name="_Toc30135"/>
      <w:r>
        <w:rPr>
          <w:rFonts w:hint="eastAsia" w:ascii="宋体" w:hAnsi="宋体" w:eastAsia="宋体" w:cs="宋体"/>
          <w:color w:val="000000"/>
          <w:sz w:val="24"/>
          <w:szCs w:val="24"/>
        </w:rPr>
        <w:t>授权书</w:t>
      </w:r>
      <w:bookmarkEnd w:id="36"/>
      <w:bookmarkEnd w:id="37"/>
      <w:bookmarkEnd w:id="38"/>
    </w:p>
    <w:p w14:paraId="02B7D02C">
      <w:pPr>
        <w:spacing w:line="520" w:lineRule="exact"/>
        <w:rPr>
          <w:rFonts w:ascii="宋体" w:hAnsi="宋体" w:cs="宋体"/>
          <w:color w:val="000000"/>
          <w:sz w:val="24"/>
          <w:szCs w:val="24"/>
        </w:rPr>
      </w:pPr>
    </w:p>
    <w:p w14:paraId="42CD24A9">
      <w:pPr>
        <w:spacing w:line="520" w:lineRule="exact"/>
        <w:jc w:val="left"/>
        <w:rPr>
          <w:rFonts w:ascii="宋体" w:hAnsi="宋体" w:cs="宋体"/>
          <w:color w:val="000000"/>
          <w:sz w:val="24"/>
          <w:szCs w:val="24"/>
        </w:rPr>
      </w:pPr>
      <w:r>
        <w:rPr>
          <w:rFonts w:hint="eastAsia" w:ascii="宋体" w:hAnsi="宋体" w:cs="宋体"/>
          <w:color w:val="000000"/>
          <w:sz w:val="24"/>
          <w:szCs w:val="24"/>
        </w:rPr>
        <w:t>致：_________________</w:t>
      </w:r>
    </w:p>
    <w:p w14:paraId="6E4377C0">
      <w:pPr>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本授权书声明：</w:t>
      </w:r>
      <w:r>
        <w:rPr>
          <w:rFonts w:hint="eastAsia" w:ascii="宋体" w:hAnsi="宋体" w:cs="宋体"/>
          <w:color w:val="000000"/>
          <w:sz w:val="24"/>
          <w:szCs w:val="24"/>
          <w:u w:val="single"/>
        </w:rPr>
        <w:t xml:space="preserve">                </w:t>
      </w:r>
      <w:r>
        <w:rPr>
          <w:rFonts w:hint="eastAsia" w:ascii="宋体" w:hAnsi="宋体" w:cs="宋体"/>
          <w:color w:val="000000"/>
          <w:sz w:val="24"/>
          <w:szCs w:val="24"/>
        </w:rPr>
        <w:t>（供应商名称）的</w:t>
      </w:r>
      <w:r>
        <w:rPr>
          <w:rFonts w:hint="eastAsia" w:ascii="宋体" w:hAnsi="宋体" w:cs="宋体"/>
          <w:color w:val="000000"/>
          <w:sz w:val="24"/>
          <w:szCs w:val="24"/>
          <w:u w:val="single"/>
        </w:rPr>
        <w:t xml:space="preserve">        </w:t>
      </w:r>
      <w:r>
        <w:rPr>
          <w:rFonts w:hint="eastAsia" w:ascii="宋体" w:hAnsi="宋体" w:cs="宋体"/>
          <w:color w:val="000000"/>
          <w:sz w:val="24"/>
          <w:szCs w:val="24"/>
        </w:rPr>
        <w:t>（法定代表人姓名）授权</w:t>
      </w:r>
      <w:r>
        <w:rPr>
          <w:rFonts w:hint="eastAsia" w:ascii="宋体" w:hAnsi="宋体" w:cs="宋体"/>
          <w:color w:val="000000"/>
          <w:sz w:val="24"/>
          <w:szCs w:val="24"/>
          <w:u w:val="single"/>
        </w:rPr>
        <w:t xml:space="preserve">         </w:t>
      </w:r>
      <w:r>
        <w:rPr>
          <w:rFonts w:hint="eastAsia" w:ascii="宋体" w:hAnsi="宋体" w:cs="宋体"/>
          <w:color w:val="000000"/>
          <w:sz w:val="24"/>
          <w:szCs w:val="24"/>
        </w:rPr>
        <w:t>（被授权人的姓名）为我方就</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rPr>
        <w:t>（编号：</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）项目的合法代理人，以我方名义全权处理与该项目磋商、签订合同以及合同执行有关的一切事务。</w:t>
      </w:r>
    </w:p>
    <w:p w14:paraId="72ED06FD">
      <w:pPr>
        <w:spacing w:line="520" w:lineRule="exact"/>
        <w:ind w:firstLine="480" w:firstLineChars="200"/>
        <w:jc w:val="left"/>
        <w:rPr>
          <w:rFonts w:ascii="宋体" w:hAnsi="宋体" w:cs="宋体"/>
          <w:color w:val="000000"/>
          <w:sz w:val="24"/>
          <w:szCs w:val="24"/>
        </w:rPr>
      </w:pPr>
      <w:r>
        <w:rPr>
          <w:rFonts w:hint="eastAsia" w:ascii="宋体" w:hAnsi="宋体" w:cs="宋体"/>
          <w:color w:val="000000"/>
          <w:sz w:val="24"/>
          <w:szCs w:val="24"/>
        </w:rPr>
        <w:t>特此声明。</w:t>
      </w:r>
    </w:p>
    <w:p w14:paraId="549EF70C">
      <w:pPr>
        <w:spacing w:line="520" w:lineRule="exact"/>
        <w:jc w:val="left"/>
        <w:rPr>
          <w:rFonts w:ascii="宋体" w:hAnsi="宋体" w:cs="宋体"/>
          <w:color w:val="000000"/>
          <w:sz w:val="24"/>
          <w:szCs w:val="24"/>
        </w:rPr>
      </w:pPr>
    </w:p>
    <w:p w14:paraId="482CED7D">
      <w:pPr>
        <w:spacing w:line="520" w:lineRule="exact"/>
        <w:ind w:firstLine="1084" w:firstLineChars="450"/>
        <w:jc w:val="left"/>
        <w:rPr>
          <w:rFonts w:ascii="宋体" w:hAnsi="宋体" w:cs="宋体"/>
          <w:color w:val="000000"/>
          <w:sz w:val="24"/>
          <w:szCs w:val="24"/>
          <w:u w:val="single"/>
        </w:rPr>
      </w:pPr>
      <w:r>
        <w:rPr>
          <w:rFonts w:hint="eastAsia" w:ascii="宋体" w:hAnsi="宋体" w:cs="宋体"/>
          <w:b/>
          <w:bCs/>
          <w:color w:val="000000"/>
          <w:sz w:val="24"/>
          <w:szCs w:val="24"/>
        </w:rPr>
        <w:t>法定代表人签字：</w:t>
      </w:r>
      <w:r>
        <w:rPr>
          <w:rFonts w:hint="eastAsia" w:ascii="宋体" w:hAnsi="宋体" w:cs="宋体"/>
          <w:color w:val="000000"/>
          <w:sz w:val="24"/>
          <w:szCs w:val="24"/>
          <w:u w:val="single"/>
        </w:rPr>
        <w:t xml:space="preserve">                            </w:t>
      </w:r>
    </w:p>
    <w:p w14:paraId="5467B6E1">
      <w:pPr>
        <w:spacing w:line="520" w:lineRule="exact"/>
        <w:jc w:val="left"/>
        <w:rPr>
          <w:rFonts w:ascii="宋体" w:hAnsi="宋体" w:cs="宋体"/>
          <w:color w:val="000000"/>
          <w:sz w:val="24"/>
          <w:szCs w:val="24"/>
          <w:u w:val="single"/>
        </w:rPr>
      </w:pPr>
      <w:r>
        <w:rPr>
          <w:rFonts w:hint="eastAsia" w:ascii="宋体" w:hAnsi="宋体" w:cs="宋体"/>
          <w:color w:val="000000"/>
          <w:sz w:val="24"/>
          <w:szCs w:val="24"/>
        </w:rPr>
        <w:t xml:space="preserve">          职    务：</w:t>
      </w:r>
      <w:r>
        <w:rPr>
          <w:rFonts w:hint="eastAsia" w:ascii="宋体" w:hAnsi="宋体" w:cs="宋体"/>
          <w:color w:val="000000"/>
          <w:sz w:val="24"/>
          <w:szCs w:val="24"/>
          <w:u w:val="single"/>
        </w:rPr>
        <w:t xml:space="preserve">                        </w:t>
      </w:r>
    </w:p>
    <w:p w14:paraId="0358A563">
      <w:pPr>
        <w:spacing w:line="520" w:lineRule="exact"/>
        <w:jc w:val="left"/>
        <w:rPr>
          <w:rFonts w:ascii="宋体" w:hAnsi="宋体" w:cs="宋体"/>
          <w:color w:val="000000"/>
          <w:sz w:val="24"/>
          <w:szCs w:val="24"/>
          <w:u w:val="single"/>
        </w:rPr>
      </w:pPr>
      <w:r>
        <w:rPr>
          <w:rFonts w:hint="eastAsia" w:ascii="宋体" w:hAnsi="宋体" w:cs="宋体"/>
          <w:color w:val="000000"/>
          <w:sz w:val="24"/>
          <w:szCs w:val="24"/>
        </w:rPr>
        <w:t xml:space="preserve">          联系手机：</w:t>
      </w:r>
      <w:r>
        <w:rPr>
          <w:rFonts w:hint="eastAsia" w:ascii="宋体" w:hAnsi="宋体" w:cs="宋体"/>
          <w:color w:val="000000"/>
          <w:sz w:val="24"/>
          <w:szCs w:val="24"/>
          <w:u w:val="single"/>
        </w:rPr>
        <w:t xml:space="preserve">                        </w:t>
      </w:r>
    </w:p>
    <w:p w14:paraId="4682AEEC">
      <w:pPr>
        <w:spacing w:line="520" w:lineRule="exact"/>
        <w:ind w:firstLine="1200" w:firstLineChars="500"/>
        <w:jc w:val="left"/>
        <w:rPr>
          <w:rFonts w:ascii="宋体" w:hAnsi="宋体" w:cs="宋体"/>
          <w:color w:val="000000"/>
          <w:sz w:val="24"/>
          <w:szCs w:val="24"/>
          <w:u w:val="single"/>
        </w:rPr>
      </w:pPr>
      <w:r>
        <w:rPr>
          <w:rFonts w:hint="eastAsia" w:ascii="宋体" w:hAnsi="宋体" w:cs="宋体"/>
          <w:color w:val="000000"/>
          <w:sz w:val="24"/>
          <w:szCs w:val="24"/>
        </w:rPr>
        <w:t>固定电话：</w:t>
      </w:r>
      <w:r>
        <w:rPr>
          <w:rFonts w:hint="eastAsia" w:ascii="宋体" w:hAnsi="宋体" w:cs="宋体"/>
          <w:color w:val="000000"/>
          <w:sz w:val="24"/>
          <w:szCs w:val="24"/>
          <w:u w:val="single"/>
        </w:rPr>
        <w:t xml:space="preserve">                         </w:t>
      </w:r>
    </w:p>
    <w:p w14:paraId="21FE99C7">
      <w:pPr>
        <w:spacing w:line="520" w:lineRule="exact"/>
        <w:ind w:firstLine="1084" w:firstLineChars="450"/>
        <w:jc w:val="left"/>
        <w:rPr>
          <w:rFonts w:ascii="宋体" w:hAnsi="宋体" w:cs="宋体"/>
          <w:b/>
          <w:bCs/>
          <w:color w:val="000000"/>
          <w:sz w:val="24"/>
          <w:szCs w:val="24"/>
        </w:rPr>
      </w:pPr>
    </w:p>
    <w:p w14:paraId="0745723C">
      <w:pPr>
        <w:spacing w:line="520" w:lineRule="exact"/>
        <w:ind w:firstLine="1084" w:firstLineChars="450"/>
        <w:jc w:val="left"/>
        <w:rPr>
          <w:rFonts w:ascii="宋体" w:hAnsi="宋体" w:cs="宋体"/>
          <w:color w:val="000000"/>
          <w:sz w:val="24"/>
          <w:szCs w:val="24"/>
        </w:rPr>
      </w:pPr>
      <w:r>
        <w:rPr>
          <w:rFonts w:hint="eastAsia" w:ascii="宋体" w:hAnsi="宋体" w:cs="宋体"/>
          <w:b/>
          <w:bCs/>
          <w:color w:val="000000"/>
          <w:sz w:val="24"/>
          <w:szCs w:val="24"/>
        </w:rPr>
        <w:t>代理人（被授权人）：</w:t>
      </w:r>
      <w:r>
        <w:rPr>
          <w:rFonts w:hint="eastAsia" w:ascii="宋体" w:hAnsi="宋体" w:cs="宋体"/>
          <w:color w:val="000000"/>
          <w:sz w:val="24"/>
          <w:szCs w:val="24"/>
          <w:u w:val="single"/>
        </w:rPr>
        <w:t xml:space="preserve">                     </w:t>
      </w:r>
    </w:p>
    <w:p w14:paraId="59E9218A">
      <w:pPr>
        <w:spacing w:line="520" w:lineRule="exact"/>
        <w:jc w:val="left"/>
        <w:rPr>
          <w:rFonts w:ascii="宋体" w:hAnsi="宋体" w:cs="宋体"/>
          <w:color w:val="000000"/>
          <w:sz w:val="24"/>
          <w:szCs w:val="24"/>
        </w:rPr>
      </w:pPr>
      <w:r>
        <w:rPr>
          <w:rFonts w:hint="eastAsia" w:ascii="宋体" w:hAnsi="宋体" w:cs="宋体"/>
          <w:color w:val="000000"/>
          <w:sz w:val="24"/>
          <w:szCs w:val="24"/>
        </w:rPr>
        <w:t xml:space="preserve">          职    务：</w:t>
      </w:r>
      <w:r>
        <w:rPr>
          <w:rFonts w:hint="eastAsia" w:ascii="宋体" w:hAnsi="宋体" w:cs="宋体"/>
          <w:color w:val="000000"/>
          <w:sz w:val="24"/>
          <w:szCs w:val="24"/>
          <w:u w:val="single"/>
        </w:rPr>
        <w:t xml:space="preserve">                         </w:t>
      </w:r>
    </w:p>
    <w:p w14:paraId="34ABE58B">
      <w:pPr>
        <w:spacing w:line="520" w:lineRule="exact"/>
        <w:jc w:val="left"/>
        <w:rPr>
          <w:rFonts w:ascii="宋体" w:hAnsi="宋体" w:cs="宋体"/>
          <w:color w:val="000000"/>
          <w:sz w:val="24"/>
          <w:szCs w:val="24"/>
          <w:u w:val="single"/>
        </w:rPr>
      </w:pPr>
      <w:r>
        <w:rPr>
          <w:rFonts w:hint="eastAsia" w:ascii="宋体" w:hAnsi="宋体" w:cs="宋体"/>
          <w:color w:val="000000"/>
          <w:sz w:val="24"/>
          <w:szCs w:val="24"/>
        </w:rPr>
        <w:t xml:space="preserve">          联系手机：</w:t>
      </w:r>
      <w:r>
        <w:rPr>
          <w:rFonts w:hint="eastAsia" w:ascii="宋体" w:hAnsi="宋体" w:cs="宋体"/>
          <w:color w:val="000000"/>
          <w:sz w:val="24"/>
          <w:szCs w:val="24"/>
          <w:u w:val="single"/>
        </w:rPr>
        <w:t xml:space="preserve">                          </w:t>
      </w:r>
    </w:p>
    <w:p w14:paraId="16D4E131">
      <w:pPr>
        <w:spacing w:line="520" w:lineRule="exact"/>
        <w:ind w:firstLine="1200" w:firstLineChars="500"/>
        <w:jc w:val="left"/>
        <w:rPr>
          <w:rFonts w:ascii="宋体" w:hAnsi="宋体" w:cs="宋体"/>
          <w:color w:val="000000"/>
          <w:sz w:val="24"/>
          <w:szCs w:val="24"/>
          <w:u w:val="single"/>
        </w:rPr>
      </w:pPr>
      <w:r>
        <w:rPr>
          <w:rFonts w:hint="eastAsia" w:ascii="宋体" w:hAnsi="宋体" w:cs="宋体"/>
          <w:color w:val="000000"/>
          <w:sz w:val="24"/>
          <w:szCs w:val="24"/>
        </w:rPr>
        <w:t>固定电话：</w:t>
      </w:r>
      <w:r>
        <w:rPr>
          <w:rFonts w:hint="eastAsia" w:ascii="宋体" w:hAnsi="宋体" w:cs="宋体"/>
          <w:color w:val="000000"/>
          <w:sz w:val="24"/>
          <w:szCs w:val="24"/>
          <w:u w:val="single"/>
        </w:rPr>
        <w:t xml:space="preserve">                          </w:t>
      </w:r>
    </w:p>
    <w:p w14:paraId="0DADD23E">
      <w:pPr>
        <w:spacing w:line="520" w:lineRule="exact"/>
        <w:jc w:val="left"/>
        <w:rPr>
          <w:rFonts w:ascii="宋体" w:hAnsi="宋体" w:cs="宋体"/>
          <w:color w:val="000000"/>
          <w:sz w:val="24"/>
          <w:szCs w:val="24"/>
        </w:rPr>
      </w:pPr>
    </w:p>
    <w:p w14:paraId="2D0297FB">
      <w:pPr>
        <w:wordWrap w:val="0"/>
        <w:spacing w:line="520" w:lineRule="exact"/>
        <w:jc w:val="right"/>
        <w:rPr>
          <w:rFonts w:ascii="宋体" w:hAnsi="宋体" w:cs="宋体"/>
          <w:color w:val="000000"/>
          <w:sz w:val="24"/>
          <w:szCs w:val="24"/>
        </w:rPr>
      </w:pPr>
      <w:r>
        <w:rPr>
          <w:rFonts w:hint="eastAsia" w:ascii="宋体" w:hAnsi="宋体" w:cs="宋体"/>
          <w:color w:val="000000"/>
          <w:sz w:val="24"/>
          <w:szCs w:val="24"/>
        </w:rPr>
        <w:t xml:space="preserve">                                                      </w:t>
      </w:r>
    </w:p>
    <w:p w14:paraId="7ACDF907">
      <w:pPr>
        <w:spacing w:line="520" w:lineRule="exact"/>
        <w:ind w:firstLine="4245" w:firstLineChars="1762"/>
        <w:rPr>
          <w:rFonts w:ascii="宋体" w:hAnsi="宋体" w:cs="宋体"/>
          <w:b/>
          <w:bCs/>
          <w:color w:val="000000"/>
          <w:sz w:val="24"/>
          <w:szCs w:val="24"/>
          <w:u w:val="single"/>
        </w:rPr>
      </w:pPr>
      <w:r>
        <w:rPr>
          <w:rFonts w:hint="eastAsia" w:ascii="宋体" w:hAnsi="宋体" w:cs="宋体"/>
          <w:b/>
          <w:bCs/>
          <w:color w:val="000000"/>
          <w:sz w:val="24"/>
          <w:szCs w:val="24"/>
        </w:rPr>
        <w:t>供应商公章：</w:t>
      </w:r>
    </w:p>
    <w:p w14:paraId="16FFE8A1">
      <w:pPr>
        <w:tabs>
          <w:tab w:val="left" w:pos="630"/>
        </w:tabs>
        <w:spacing w:line="520" w:lineRule="exact"/>
        <w:ind w:firstLine="4245" w:firstLineChars="1762"/>
        <w:rPr>
          <w:rFonts w:ascii="宋体" w:hAnsi="宋体" w:cs="宋体"/>
          <w:b/>
          <w:bCs/>
          <w:color w:val="000000"/>
          <w:sz w:val="24"/>
          <w:szCs w:val="24"/>
        </w:rPr>
      </w:pPr>
      <w:r>
        <w:rPr>
          <w:rFonts w:hint="eastAsia" w:ascii="宋体" w:hAnsi="宋体" w:cs="宋体"/>
          <w:b/>
          <w:bCs/>
          <w:color w:val="000000"/>
          <w:sz w:val="24"/>
          <w:szCs w:val="24"/>
        </w:rPr>
        <w:t>日期：</w:t>
      </w:r>
    </w:p>
    <w:p w14:paraId="4F321252">
      <w:pPr>
        <w:pStyle w:val="5"/>
        <w:spacing w:before="0" w:after="0" w:line="560" w:lineRule="exact"/>
        <w:rPr>
          <w:rFonts w:ascii="宋体" w:hAnsi="宋体" w:eastAsia="宋体" w:cs="宋体"/>
          <w:color w:val="000000"/>
          <w:sz w:val="24"/>
          <w:szCs w:val="24"/>
        </w:rPr>
      </w:pPr>
      <w:bookmarkStart w:id="39" w:name="_Toc23589"/>
      <w:bookmarkStart w:id="40" w:name="_Toc17226"/>
      <w:r>
        <w:rPr>
          <w:rFonts w:hint="eastAsia" w:ascii="宋体" w:hAnsi="宋体" w:eastAsia="宋体" w:cs="宋体"/>
          <w:color w:val="000000"/>
          <w:sz w:val="24"/>
          <w:szCs w:val="24"/>
        </w:rPr>
        <w:br w:type="page"/>
      </w:r>
      <w:bookmarkStart w:id="41" w:name="_Toc17888"/>
      <w:r>
        <w:rPr>
          <w:rFonts w:hint="eastAsia" w:ascii="宋体" w:hAnsi="宋体" w:eastAsia="宋体" w:cs="宋体"/>
          <w:color w:val="000000"/>
          <w:sz w:val="24"/>
          <w:szCs w:val="24"/>
        </w:rPr>
        <w:t>附件四</w:t>
      </w:r>
      <w:bookmarkEnd w:id="39"/>
      <w:bookmarkEnd w:id="40"/>
      <w:bookmarkEnd w:id="41"/>
    </w:p>
    <w:p w14:paraId="03007A36">
      <w:pPr>
        <w:pStyle w:val="5"/>
        <w:spacing w:before="0" w:after="156" w:afterLines="50" w:line="560" w:lineRule="exact"/>
        <w:jc w:val="center"/>
        <w:rPr>
          <w:rFonts w:ascii="宋体" w:hAnsi="宋体" w:eastAsia="宋体" w:cs="宋体"/>
          <w:color w:val="000000"/>
          <w:sz w:val="24"/>
          <w:szCs w:val="24"/>
        </w:rPr>
      </w:pPr>
      <w:bookmarkStart w:id="42" w:name="_Toc29263"/>
      <w:bookmarkStart w:id="43" w:name="_Toc28665"/>
      <w:bookmarkStart w:id="44" w:name="_Toc6278"/>
      <w:bookmarkStart w:id="45" w:name="_Toc417045478"/>
      <w:r>
        <w:rPr>
          <w:rFonts w:hint="eastAsia" w:ascii="宋体" w:hAnsi="宋体" w:eastAsia="宋体" w:cs="宋体"/>
          <w:color w:val="000000"/>
          <w:sz w:val="24"/>
          <w:szCs w:val="24"/>
        </w:rPr>
        <w:t>响应函</w:t>
      </w:r>
      <w:bookmarkEnd w:id="42"/>
      <w:bookmarkEnd w:id="43"/>
      <w:bookmarkEnd w:id="44"/>
    </w:p>
    <w:p w14:paraId="38D9A664">
      <w:pPr>
        <w:spacing w:line="360" w:lineRule="auto"/>
        <w:rPr>
          <w:rFonts w:ascii="宋体" w:hAnsi="宋体" w:cs="宋体"/>
          <w:color w:val="000000"/>
          <w:sz w:val="24"/>
          <w:szCs w:val="24"/>
        </w:rPr>
      </w:pPr>
      <w:r>
        <w:rPr>
          <w:rFonts w:hint="eastAsia" w:ascii="宋体" w:hAnsi="宋体" w:cs="宋体"/>
          <w:color w:val="000000"/>
          <w:sz w:val="24"/>
          <w:szCs w:val="24"/>
        </w:rPr>
        <w:t>致：XXX（采购单位名称）</w:t>
      </w:r>
    </w:p>
    <w:p w14:paraId="3486C5B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1.</w:t>
      </w:r>
      <w:r>
        <w:rPr>
          <w:rFonts w:hint="eastAsia" w:ascii="宋体" w:hAnsi="宋体" w:cs="宋体"/>
          <w:color w:val="000000"/>
          <w:sz w:val="24"/>
          <w:szCs w:val="24"/>
        </w:rPr>
        <w:t>根据项目编号：</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rPr>
        <w:t>号磋商公告的内容，我方决定参加贵方组织的“</w:t>
      </w:r>
      <w:r>
        <w:rPr>
          <w:rFonts w:hint="eastAsia" w:ascii="宋体" w:hAnsi="宋体" w:cs="宋体"/>
          <w:color w:val="000000"/>
          <w:sz w:val="24"/>
          <w:szCs w:val="24"/>
          <w:u w:val="single"/>
        </w:rPr>
        <w:t xml:space="preserve">                 </w:t>
      </w:r>
      <w:r>
        <w:rPr>
          <w:rFonts w:hint="eastAsia" w:ascii="宋体" w:hAnsi="宋体" w:cs="宋体"/>
          <w:color w:val="000000"/>
          <w:sz w:val="24"/>
          <w:szCs w:val="24"/>
        </w:rPr>
        <w:t>”项目的磋商采购。我方授权</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eastAsia="zh-CN"/>
        </w:rPr>
        <w:t>（</w:t>
      </w:r>
      <w:r>
        <w:rPr>
          <w:rFonts w:hint="eastAsia" w:ascii="宋体" w:hAnsi="宋体" w:cs="宋体"/>
          <w:color w:val="000000"/>
          <w:sz w:val="24"/>
          <w:szCs w:val="24"/>
        </w:rPr>
        <w:t>姓名</w:t>
      </w:r>
      <w:r>
        <w:rPr>
          <w:rFonts w:hint="eastAsia" w:ascii="宋体" w:hAnsi="宋体" w:cs="宋体"/>
          <w:color w:val="000000"/>
          <w:sz w:val="24"/>
          <w:szCs w:val="24"/>
          <w:lang w:eastAsia="zh-CN"/>
        </w:rPr>
        <w:t>）</w:t>
      </w:r>
      <w:r>
        <w:rPr>
          <w:rFonts w:hint="eastAsia" w:ascii="宋体" w:hAnsi="宋体" w:cs="宋体"/>
          <w:color w:val="000000"/>
          <w:sz w:val="24"/>
          <w:szCs w:val="24"/>
        </w:rPr>
        <w:t>代表我方</w:t>
      </w:r>
      <w:r>
        <w:rPr>
          <w:rFonts w:hint="eastAsia" w:ascii="宋体" w:hAnsi="宋体" w:cs="宋体"/>
          <w:color w:val="000000"/>
          <w:sz w:val="24"/>
          <w:szCs w:val="24"/>
          <w:u w:val="single"/>
        </w:rPr>
        <w:t xml:space="preserve">           </w:t>
      </w:r>
      <w:r>
        <w:rPr>
          <w:rFonts w:hint="eastAsia" w:ascii="宋体" w:hAnsi="宋体" w:cs="宋体"/>
          <w:color w:val="000000"/>
          <w:sz w:val="24"/>
          <w:szCs w:val="24"/>
        </w:rPr>
        <w:t>（磋商单位的名称）全权处理本项目磋商的有关事宜。</w:t>
      </w:r>
    </w:p>
    <w:p w14:paraId="3A67B17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2.</w:t>
      </w:r>
      <w:r>
        <w:rPr>
          <w:rFonts w:hint="eastAsia" w:ascii="宋体" w:hAnsi="宋体" w:cs="宋体"/>
          <w:color w:val="000000"/>
          <w:sz w:val="24"/>
          <w:szCs w:val="24"/>
        </w:rPr>
        <w:t>我方愿意按照磋商文件规定的各项要求，向采购人提供所需的服务。</w:t>
      </w:r>
    </w:p>
    <w:p w14:paraId="57D9306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3.</w:t>
      </w:r>
      <w:r>
        <w:rPr>
          <w:rFonts w:hint="eastAsia" w:ascii="宋体" w:hAnsi="宋体" w:cs="宋体"/>
          <w:color w:val="000000"/>
          <w:sz w:val="24"/>
          <w:szCs w:val="24"/>
        </w:rPr>
        <w:t>一旦我方成交，我方将严格履行合同规定的责任和义务，保证于采购人要求的日期内完成项目的全部内容，并交付采购人验收、使用。</w:t>
      </w:r>
    </w:p>
    <w:p w14:paraId="1B0672C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4.</w:t>
      </w:r>
      <w:r>
        <w:rPr>
          <w:rFonts w:hint="eastAsia" w:ascii="宋体" w:hAnsi="宋体" w:cs="宋体"/>
          <w:color w:val="000000"/>
          <w:sz w:val="24"/>
          <w:szCs w:val="24"/>
        </w:rPr>
        <w:t>如我公司成交，我公司承诺愿意按磋商文件规定缴纳履约保证金。</w:t>
      </w:r>
    </w:p>
    <w:p w14:paraId="0B3A879F">
      <w:pPr>
        <w:tabs>
          <w:tab w:val="left" w:pos="8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5.</w:t>
      </w:r>
      <w:r>
        <w:rPr>
          <w:rFonts w:hint="eastAsia" w:ascii="宋体" w:hAnsi="宋体" w:cs="宋体"/>
          <w:color w:val="000000"/>
          <w:sz w:val="24"/>
          <w:szCs w:val="24"/>
        </w:rPr>
        <w:t>我方愿意提供贵方可能另外要求的、与磋商有关的文件资料，并保证我方已提供和将要提供的文件是真实的、准确的。</w:t>
      </w:r>
    </w:p>
    <w:p w14:paraId="05A54C8B">
      <w:pPr>
        <w:tabs>
          <w:tab w:val="left" w:pos="0"/>
          <w:tab w:val="left" w:pos="840"/>
        </w:tabs>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lang w:eastAsia="zh-CN"/>
        </w:rPr>
        <w:t>6.</w:t>
      </w:r>
      <w:r>
        <w:rPr>
          <w:rFonts w:hint="eastAsia" w:ascii="宋体" w:hAnsi="宋体" w:cs="宋体"/>
          <w:color w:val="000000"/>
          <w:sz w:val="24"/>
          <w:szCs w:val="24"/>
        </w:rPr>
        <w:t>我方完全理解贵方不一定将合同授予最低报价的供应商。</w:t>
      </w:r>
    </w:p>
    <w:p w14:paraId="7DABBA2D">
      <w:pPr>
        <w:tabs>
          <w:tab w:val="left" w:pos="0"/>
          <w:tab w:val="left" w:pos="840"/>
        </w:tabs>
        <w:spacing w:line="360" w:lineRule="auto"/>
        <w:jc w:val="left"/>
        <w:rPr>
          <w:rFonts w:ascii="宋体" w:hAnsi="宋体" w:cs="宋体"/>
          <w:color w:val="000000"/>
          <w:sz w:val="24"/>
          <w:szCs w:val="24"/>
        </w:rPr>
      </w:pPr>
    </w:p>
    <w:p w14:paraId="0F45605F">
      <w:pPr>
        <w:tabs>
          <w:tab w:val="left" w:pos="0"/>
          <w:tab w:val="left" w:pos="840"/>
        </w:tabs>
        <w:rPr>
          <w:rFonts w:ascii="宋体" w:hAnsi="宋体" w:cs="宋体"/>
          <w:color w:val="000000"/>
          <w:sz w:val="24"/>
          <w:szCs w:val="24"/>
        </w:rPr>
      </w:pPr>
    </w:p>
    <w:p w14:paraId="575FF935">
      <w:pPr>
        <w:tabs>
          <w:tab w:val="left" w:pos="0"/>
          <w:tab w:val="left" w:pos="840"/>
        </w:tabs>
        <w:rPr>
          <w:rFonts w:ascii="宋体" w:hAnsi="宋体" w:cs="宋体"/>
          <w:color w:val="000000"/>
          <w:sz w:val="24"/>
          <w:szCs w:val="24"/>
        </w:rPr>
      </w:pPr>
    </w:p>
    <w:p w14:paraId="29FF3B7B">
      <w:pPr>
        <w:tabs>
          <w:tab w:val="left" w:pos="0"/>
          <w:tab w:val="left" w:pos="840"/>
        </w:tabs>
        <w:rPr>
          <w:rFonts w:ascii="宋体" w:hAnsi="宋体" w:cs="宋体"/>
          <w:color w:val="000000"/>
          <w:sz w:val="24"/>
          <w:szCs w:val="24"/>
        </w:rPr>
      </w:pPr>
    </w:p>
    <w:p w14:paraId="608981C6">
      <w:pPr>
        <w:tabs>
          <w:tab w:val="left" w:pos="0"/>
          <w:tab w:val="left" w:pos="840"/>
        </w:tabs>
        <w:rPr>
          <w:rFonts w:ascii="宋体" w:hAnsi="宋体" w:cs="宋体"/>
          <w:color w:val="000000"/>
          <w:sz w:val="24"/>
          <w:szCs w:val="24"/>
        </w:rPr>
      </w:pPr>
    </w:p>
    <w:p w14:paraId="71B909C6">
      <w:pPr>
        <w:spacing w:line="360" w:lineRule="auto"/>
        <w:ind w:firstLine="4245" w:firstLineChars="1762"/>
        <w:rPr>
          <w:rFonts w:ascii="宋体" w:hAnsi="宋体" w:cs="宋体"/>
          <w:b/>
          <w:bCs/>
          <w:color w:val="000000"/>
          <w:sz w:val="24"/>
          <w:szCs w:val="24"/>
          <w:u w:val="single"/>
        </w:rPr>
      </w:pPr>
      <w:r>
        <w:rPr>
          <w:rFonts w:hint="eastAsia" w:ascii="宋体" w:hAnsi="宋体" w:cs="宋体"/>
          <w:b/>
          <w:bCs/>
          <w:color w:val="000000"/>
          <w:sz w:val="24"/>
          <w:szCs w:val="24"/>
        </w:rPr>
        <w:t>供应商公章：</w:t>
      </w:r>
    </w:p>
    <w:p w14:paraId="65032F98">
      <w:pPr>
        <w:tabs>
          <w:tab w:val="left" w:pos="630"/>
        </w:tabs>
        <w:spacing w:line="360" w:lineRule="auto"/>
        <w:ind w:firstLine="4245" w:firstLineChars="1762"/>
        <w:rPr>
          <w:rFonts w:ascii="宋体" w:hAnsi="宋体" w:cs="宋体"/>
          <w:b/>
          <w:bCs/>
          <w:color w:val="000000"/>
          <w:sz w:val="24"/>
          <w:szCs w:val="24"/>
        </w:rPr>
      </w:pPr>
      <w:r>
        <w:rPr>
          <w:rFonts w:hint="eastAsia" w:ascii="宋体" w:hAnsi="宋体" w:cs="宋体"/>
          <w:b/>
          <w:bCs/>
          <w:color w:val="000000"/>
          <w:sz w:val="24"/>
          <w:szCs w:val="24"/>
        </w:rPr>
        <w:t>日期：</w:t>
      </w:r>
    </w:p>
    <w:p w14:paraId="6CE69D84">
      <w:pPr>
        <w:pStyle w:val="5"/>
        <w:spacing w:before="0" w:after="0" w:line="560" w:lineRule="exact"/>
        <w:rPr>
          <w:rFonts w:ascii="宋体" w:hAnsi="宋体" w:eastAsia="宋体" w:cs="宋体"/>
          <w:color w:val="000000"/>
          <w:sz w:val="24"/>
          <w:szCs w:val="24"/>
        </w:rPr>
      </w:pPr>
      <w:r>
        <w:rPr>
          <w:rFonts w:hint="eastAsia" w:ascii="宋体" w:hAnsi="宋体" w:eastAsia="宋体" w:cs="宋体"/>
          <w:color w:val="000000"/>
          <w:sz w:val="24"/>
          <w:szCs w:val="24"/>
        </w:rPr>
        <w:br w:type="page"/>
      </w:r>
      <w:bookmarkStart w:id="46" w:name="_Toc30354"/>
      <w:bookmarkStart w:id="47" w:name="_Toc16627"/>
      <w:bookmarkStart w:id="48" w:name="_Toc21593"/>
      <w:r>
        <w:rPr>
          <w:rFonts w:hint="eastAsia" w:ascii="宋体" w:hAnsi="宋体" w:eastAsia="宋体" w:cs="宋体"/>
          <w:color w:val="000000"/>
          <w:sz w:val="24"/>
          <w:szCs w:val="24"/>
        </w:rPr>
        <w:t>附件</w:t>
      </w:r>
      <w:bookmarkEnd w:id="45"/>
      <w:r>
        <w:rPr>
          <w:rFonts w:hint="eastAsia" w:ascii="宋体" w:hAnsi="宋体" w:eastAsia="宋体" w:cs="宋体"/>
          <w:color w:val="000000"/>
          <w:sz w:val="24"/>
          <w:szCs w:val="24"/>
        </w:rPr>
        <w:t>五</w:t>
      </w:r>
      <w:bookmarkEnd w:id="46"/>
      <w:bookmarkEnd w:id="47"/>
      <w:bookmarkEnd w:id="48"/>
    </w:p>
    <w:p w14:paraId="4020B51E">
      <w:pPr>
        <w:pStyle w:val="2"/>
        <w:ind w:firstLine="281"/>
        <w:rPr>
          <w:b/>
          <w:color w:val="000000"/>
          <w:sz w:val="28"/>
          <w:szCs w:val="28"/>
        </w:rPr>
      </w:pPr>
      <w:bookmarkStart w:id="49" w:name="_Toc26881"/>
      <w:bookmarkStart w:id="50" w:name="_Toc10256"/>
      <w:bookmarkStart w:id="51" w:name="_Toc26949"/>
    </w:p>
    <w:p w14:paraId="555369C3">
      <w:pPr>
        <w:pStyle w:val="2"/>
        <w:ind w:firstLine="2891" w:firstLineChars="1200"/>
        <w:rPr>
          <w:rFonts w:ascii="宋体" w:hAnsi="宋体" w:cs="宋体"/>
          <w:b/>
          <w:color w:val="000000"/>
          <w:szCs w:val="24"/>
          <w:lang w:val="zh-CN"/>
        </w:rPr>
      </w:pPr>
      <w:bookmarkStart w:id="52" w:name="_Hlk77793942"/>
      <w:r>
        <w:rPr>
          <w:rFonts w:hint="eastAsia" w:ascii="宋体" w:hAnsi="宋体" w:cs="宋体"/>
          <w:b/>
          <w:color w:val="000000"/>
          <w:szCs w:val="24"/>
          <w:lang w:val="zh-CN"/>
        </w:rPr>
        <w:t>无重大违法记录声明函</w:t>
      </w:r>
    </w:p>
    <w:p w14:paraId="588BB05C">
      <w:pPr>
        <w:pStyle w:val="2"/>
        <w:ind w:firstLine="480" w:firstLineChars="200"/>
        <w:rPr>
          <w:rFonts w:ascii="宋体" w:hAnsi="宋体"/>
          <w:color w:val="000000"/>
          <w:szCs w:val="24"/>
        </w:rPr>
      </w:pPr>
      <w:bookmarkStart w:id="53" w:name="_Hlk77793969"/>
      <w:r>
        <w:rPr>
          <w:rFonts w:hint="eastAsia" w:ascii="宋体" w:hAnsi="宋体"/>
          <w:color w:val="000000"/>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856BB57">
      <w:pPr>
        <w:spacing w:line="360" w:lineRule="auto"/>
        <w:ind w:firstLine="435"/>
        <w:rPr>
          <w:rFonts w:ascii="宋体" w:hAnsi="宋体"/>
          <w:color w:val="000000"/>
          <w:sz w:val="24"/>
          <w:szCs w:val="24"/>
        </w:rPr>
      </w:pPr>
      <w:r>
        <w:rPr>
          <w:rFonts w:hint="eastAsia" w:ascii="宋体" w:hAnsi="宋体"/>
          <w:color w:val="000000"/>
          <w:sz w:val="24"/>
          <w:szCs w:val="24"/>
        </w:rPr>
        <w:t>本公司对上述声明的真实性负责。如有虚假，将依法承担相应责任。</w:t>
      </w:r>
    </w:p>
    <w:p w14:paraId="405FD25B">
      <w:pPr>
        <w:spacing w:line="360" w:lineRule="auto"/>
        <w:ind w:firstLine="435"/>
        <w:rPr>
          <w:rFonts w:ascii="宋体" w:hAnsi="宋体"/>
          <w:color w:val="000000"/>
          <w:sz w:val="24"/>
          <w:szCs w:val="24"/>
        </w:rPr>
      </w:pPr>
    </w:p>
    <w:p w14:paraId="29FF8A9A">
      <w:pPr>
        <w:spacing w:line="360" w:lineRule="auto"/>
        <w:ind w:firstLine="5428" w:firstLineChars="2262"/>
        <w:rPr>
          <w:rFonts w:ascii="宋体" w:hAnsi="宋体"/>
          <w:bCs/>
          <w:color w:val="000000"/>
          <w:sz w:val="24"/>
          <w:szCs w:val="24"/>
          <w:u w:val="single"/>
        </w:rPr>
      </w:pPr>
      <w:r>
        <w:rPr>
          <w:rFonts w:hint="eastAsia" w:ascii="宋体" w:hAnsi="宋体"/>
          <w:bCs/>
          <w:color w:val="000000"/>
          <w:sz w:val="24"/>
          <w:szCs w:val="24"/>
        </w:rPr>
        <w:t>供应商公章：</w:t>
      </w:r>
    </w:p>
    <w:p w14:paraId="1308CD16">
      <w:pPr>
        <w:tabs>
          <w:tab w:val="left" w:pos="630"/>
        </w:tabs>
        <w:spacing w:line="360" w:lineRule="auto"/>
        <w:ind w:firstLine="5428" w:firstLineChars="2262"/>
        <w:rPr>
          <w:rFonts w:ascii="宋体" w:hAnsi="宋体"/>
          <w:bCs/>
          <w:color w:val="000000"/>
          <w:sz w:val="24"/>
          <w:szCs w:val="24"/>
          <w:lang w:val="zh-CN"/>
        </w:rPr>
      </w:pPr>
      <w:r>
        <w:rPr>
          <w:rFonts w:hint="eastAsia" w:ascii="宋体" w:hAnsi="宋体"/>
          <w:bCs/>
          <w:color w:val="000000"/>
          <w:sz w:val="24"/>
          <w:szCs w:val="24"/>
        </w:rPr>
        <w:t>日期：</w:t>
      </w:r>
    </w:p>
    <w:bookmarkEnd w:id="53"/>
    <w:p w14:paraId="0B11098E">
      <w:pPr>
        <w:pStyle w:val="2"/>
        <w:ind w:firstLine="210"/>
        <w:rPr>
          <w:color w:val="000000"/>
        </w:rPr>
      </w:pPr>
    </w:p>
    <w:p w14:paraId="3FF8E116">
      <w:pPr>
        <w:pStyle w:val="2"/>
        <w:ind w:firstLine="210"/>
        <w:rPr>
          <w:color w:val="000000"/>
        </w:rPr>
      </w:pPr>
    </w:p>
    <w:p w14:paraId="400D54BD">
      <w:pPr>
        <w:tabs>
          <w:tab w:val="left" w:pos="630"/>
        </w:tabs>
        <w:spacing w:after="156" w:afterLines="50" w:line="360" w:lineRule="auto"/>
        <w:ind w:firstLine="3188" w:firstLineChars="1323"/>
        <w:rPr>
          <w:rFonts w:ascii="宋体" w:hAnsi="宋体"/>
          <w:color w:val="000000"/>
          <w:sz w:val="24"/>
          <w:szCs w:val="24"/>
        </w:rPr>
      </w:pPr>
      <w:r>
        <w:rPr>
          <w:rFonts w:hint="eastAsia" w:ascii="宋体" w:hAnsi="宋体"/>
          <w:b/>
          <w:color w:val="000000"/>
          <w:sz w:val="24"/>
          <w:szCs w:val="24"/>
          <w:lang w:val="zh-CN"/>
        </w:rPr>
        <w:t>无不良信用记录承诺函</w:t>
      </w:r>
    </w:p>
    <w:p w14:paraId="3405F402">
      <w:pPr>
        <w:spacing w:line="360" w:lineRule="auto"/>
        <w:ind w:firstLine="435"/>
        <w:rPr>
          <w:rFonts w:ascii="宋体" w:hAnsi="宋体"/>
          <w:color w:val="000000"/>
          <w:sz w:val="24"/>
          <w:szCs w:val="24"/>
        </w:rPr>
      </w:pPr>
      <w:bookmarkStart w:id="54" w:name="_Hlk77794010"/>
      <w:r>
        <w:rPr>
          <w:rFonts w:hint="eastAsia" w:ascii="宋体" w:hAnsi="宋体"/>
          <w:color w:val="000000"/>
          <w:sz w:val="24"/>
          <w:szCs w:val="24"/>
        </w:rPr>
        <w:t>本公司郑重承诺，我公司无以下不良信用记录情形：</w:t>
      </w:r>
    </w:p>
    <w:p w14:paraId="26786C8E">
      <w:pPr>
        <w:spacing w:line="360" w:lineRule="auto"/>
        <w:ind w:firstLine="435"/>
        <w:rPr>
          <w:rFonts w:ascii="宋体" w:hAnsi="宋体"/>
          <w:color w:val="000000"/>
          <w:sz w:val="24"/>
          <w:szCs w:val="24"/>
        </w:rPr>
      </w:pPr>
      <w:r>
        <w:rPr>
          <w:rFonts w:hint="eastAsia" w:ascii="宋体" w:hAnsi="宋体"/>
          <w:color w:val="000000"/>
          <w:sz w:val="24"/>
          <w:szCs w:val="24"/>
          <w:lang w:eastAsia="zh-CN"/>
        </w:rPr>
        <w:t>1.</w:t>
      </w:r>
      <w:r>
        <w:rPr>
          <w:rFonts w:hint="eastAsia" w:ascii="宋体" w:hAnsi="宋体"/>
          <w:color w:val="000000"/>
          <w:sz w:val="24"/>
          <w:szCs w:val="24"/>
        </w:rPr>
        <w:t>公司被人民法院列入失信被执行人；</w:t>
      </w:r>
    </w:p>
    <w:p w14:paraId="09CF80BA">
      <w:pPr>
        <w:spacing w:line="360" w:lineRule="auto"/>
        <w:ind w:firstLine="435"/>
        <w:rPr>
          <w:rFonts w:ascii="宋体" w:hAnsi="宋体"/>
          <w:color w:val="000000"/>
          <w:sz w:val="24"/>
          <w:szCs w:val="24"/>
        </w:rPr>
      </w:pPr>
      <w:r>
        <w:rPr>
          <w:rFonts w:hint="eastAsia" w:ascii="宋体" w:hAnsi="宋体"/>
          <w:color w:val="000000"/>
          <w:sz w:val="24"/>
          <w:szCs w:val="24"/>
          <w:lang w:eastAsia="zh-CN"/>
        </w:rPr>
        <w:t>2.</w:t>
      </w:r>
      <w:r>
        <w:rPr>
          <w:rFonts w:hint="eastAsia" w:ascii="宋体" w:hAnsi="宋体"/>
          <w:color w:val="000000"/>
          <w:sz w:val="24"/>
          <w:szCs w:val="24"/>
        </w:rPr>
        <w:t>公司被市场监督管理部门列入严重违法失信企业名录；</w:t>
      </w:r>
    </w:p>
    <w:p w14:paraId="534DE511">
      <w:pPr>
        <w:spacing w:line="360" w:lineRule="auto"/>
        <w:ind w:firstLine="435"/>
        <w:rPr>
          <w:rFonts w:ascii="宋体" w:hAnsi="宋体"/>
          <w:color w:val="000000"/>
          <w:sz w:val="24"/>
          <w:szCs w:val="24"/>
        </w:rPr>
      </w:pPr>
      <w:r>
        <w:rPr>
          <w:rFonts w:hint="eastAsia" w:ascii="宋体" w:hAnsi="宋体"/>
          <w:color w:val="000000"/>
          <w:sz w:val="24"/>
          <w:szCs w:val="24"/>
          <w:lang w:eastAsia="zh-CN"/>
        </w:rPr>
        <w:t>3.</w:t>
      </w:r>
      <w:r>
        <w:rPr>
          <w:rFonts w:hint="eastAsia" w:ascii="宋体" w:hAnsi="宋体"/>
          <w:color w:val="000000"/>
          <w:sz w:val="24"/>
          <w:szCs w:val="24"/>
        </w:rPr>
        <w:t>公司被税务部门列入重大税收违法案件当事人名单的；</w:t>
      </w:r>
    </w:p>
    <w:p w14:paraId="4B062522">
      <w:pPr>
        <w:spacing w:line="360" w:lineRule="auto"/>
        <w:ind w:firstLine="435"/>
        <w:rPr>
          <w:rFonts w:ascii="宋体" w:hAnsi="宋体"/>
          <w:color w:val="000000"/>
          <w:sz w:val="24"/>
          <w:szCs w:val="24"/>
        </w:rPr>
      </w:pPr>
      <w:r>
        <w:rPr>
          <w:rFonts w:hint="eastAsia" w:ascii="宋体" w:hAnsi="宋体"/>
          <w:color w:val="000000"/>
          <w:sz w:val="24"/>
          <w:szCs w:val="24"/>
          <w:lang w:eastAsia="zh-CN"/>
        </w:rPr>
        <w:t>4.</w:t>
      </w:r>
      <w:r>
        <w:rPr>
          <w:rFonts w:hint="eastAsia" w:ascii="宋体" w:hAnsi="宋体"/>
          <w:color w:val="000000"/>
          <w:sz w:val="24"/>
          <w:szCs w:val="24"/>
        </w:rPr>
        <w:t>公司被政府采购监管部门列入政府采购严重违法失信行为记录名单。</w:t>
      </w:r>
    </w:p>
    <w:p w14:paraId="4A134985">
      <w:pPr>
        <w:spacing w:line="360" w:lineRule="auto"/>
        <w:ind w:firstLine="435"/>
        <w:rPr>
          <w:rFonts w:ascii="宋体" w:hAnsi="宋体" w:cs="宋体"/>
          <w:color w:val="000000"/>
          <w:kern w:val="0"/>
          <w:sz w:val="32"/>
          <w:szCs w:val="32"/>
        </w:rPr>
      </w:pPr>
      <w:r>
        <w:rPr>
          <w:rFonts w:ascii="宋体" w:hAnsi="宋体"/>
          <w:color w:val="000000"/>
          <w:sz w:val="24"/>
          <w:szCs w:val="24"/>
        </w:rPr>
        <w:t>我公司承诺</w:t>
      </w:r>
      <w:r>
        <w:rPr>
          <w:rFonts w:hint="eastAsia" w:ascii="宋体" w:hAnsi="宋体"/>
          <w:color w:val="000000"/>
          <w:sz w:val="24"/>
          <w:szCs w:val="24"/>
        </w:rPr>
        <w:t>：</w:t>
      </w:r>
      <w:r>
        <w:rPr>
          <w:rFonts w:ascii="宋体" w:hAnsi="宋体"/>
          <w:color w:val="000000"/>
          <w:sz w:val="24"/>
          <w:szCs w:val="24"/>
        </w:rPr>
        <w:t>合同签订前，若我公司具有不良信用记录情形，贵方可取消我公司</w:t>
      </w:r>
      <w:r>
        <w:rPr>
          <w:rFonts w:hint="eastAsia" w:ascii="宋体" w:hAnsi="宋体"/>
          <w:color w:val="000000"/>
          <w:sz w:val="24"/>
          <w:szCs w:val="24"/>
        </w:rPr>
        <w:t>成交</w:t>
      </w:r>
      <w:r>
        <w:rPr>
          <w:rFonts w:ascii="宋体" w:hAnsi="宋体"/>
          <w:color w:val="000000"/>
          <w:sz w:val="24"/>
          <w:szCs w:val="24"/>
        </w:rPr>
        <w:t xml:space="preserve">资格或者不授予合同，所有责任由我公司自行承担。同时，我公司愿意无条件接受监管部门的调查处理。 </w:t>
      </w:r>
    </w:p>
    <w:p w14:paraId="16E6E2D8">
      <w:pPr>
        <w:tabs>
          <w:tab w:val="left" w:pos="630"/>
        </w:tabs>
        <w:spacing w:line="360" w:lineRule="auto"/>
        <w:ind w:firstLine="630"/>
        <w:rPr>
          <w:rFonts w:ascii="宋体" w:hAnsi="宋体"/>
          <w:color w:val="000000"/>
          <w:sz w:val="24"/>
          <w:szCs w:val="24"/>
        </w:rPr>
      </w:pPr>
    </w:p>
    <w:p w14:paraId="6D84917D">
      <w:pPr>
        <w:spacing w:line="360" w:lineRule="auto"/>
        <w:ind w:firstLine="5428" w:firstLineChars="2262"/>
        <w:rPr>
          <w:rFonts w:ascii="宋体" w:hAnsi="宋体"/>
          <w:bCs/>
          <w:color w:val="000000"/>
          <w:sz w:val="24"/>
          <w:szCs w:val="24"/>
          <w:u w:val="single"/>
        </w:rPr>
      </w:pPr>
      <w:r>
        <w:rPr>
          <w:rFonts w:hint="eastAsia" w:ascii="宋体" w:hAnsi="宋体"/>
          <w:bCs/>
          <w:color w:val="000000"/>
          <w:sz w:val="24"/>
          <w:szCs w:val="24"/>
        </w:rPr>
        <w:t>供应商公章：</w:t>
      </w:r>
    </w:p>
    <w:p w14:paraId="6CD4BF73">
      <w:pPr>
        <w:tabs>
          <w:tab w:val="left" w:pos="630"/>
        </w:tabs>
        <w:spacing w:line="360" w:lineRule="auto"/>
        <w:ind w:firstLine="5428" w:firstLineChars="2262"/>
        <w:rPr>
          <w:rFonts w:ascii="宋体" w:hAnsi="宋体"/>
          <w:bCs/>
          <w:color w:val="000000"/>
          <w:sz w:val="24"/>
          <w:szCs w:val="24"/>
          <w:u w:val="single"/>
        </w:rPr>
      </w:pPr>
      <w:r>
        <w:rPr>
          <w:rFonts w:hint="eastAsia" w:ascii="宋体" w:hAnsi="宋体"/>
          <w:bCs/>
          <w:color w:val="000000"/>
          <w:sz w:val="24"/>
          <w:szCs w:val="24"/>
        </w:rPr>
        <w:t>日期：</w:t>
      </w:r>
      <w:bookmarkEnd w:id="49"/>
      <w:bookmarkEnd w:id="50"/>
      <w:bookmarkEnd w:id="51"/>
      <w:bookmarkEnd w:id="52"/>
      <w:bookmarkEnd w:id="54"/>
      <w:bookmarkStart w:id="55" w:name="_Toc363199274"/>
      <w:r>
        <w:rPr>
          <w:rFonts w:hint="eastAsia" w:ascii="宋体" w:hAnsi="宋体" w:cs="宋体"/>
          <w:color w:val="000000"/>
          <w:sz w:val="24"/>
          <w:szCs w:val="24"/>
        </w:rPr>
        <w:br w:type="page"/>
      </w:r>
      <w:bookmarkStart w:id="56" w:name="_Toc17797"/>
      <w:bookmarkStart w:id="57" w:name="_Toc20743"/>
      <w:bookmarkStart w:id="58" w:name="_Toc18709"/>
      <w:r>
        <w:rPr>
          <w:rFonts w:hint="eastAsia" w:ascii="宋体" w:hAnsi="宋体" w:cs="宋体"/>
          <w:b/>
          <w:bCs/>
          <w:color w:val="000000"/>
          <w:sz w:val="24"/>
          <w:szCs w:val="24"/>
        </w:rPr>
        <w:t>附件</w:t>
      </w:r>
      <w:bookmarkEnd w:id="55"/>
      <w:r>
        <w:rPr>
          <w:rFonts w:hint="eastAsia" w:ascii="宋体" w:hAnsi="宋体" w:cs="宋体"/>
          <w:b/>
          <w:bCs/>
          <w:color w:val="000000"/>
          <w:sz w:val="24"/>
          <w:szCs w:val="24"/>
        </w:rPr>
        <w:t>六</w:t>
      </w:r>
      <w:bookmarkEnd w:id="56"/>
      <w:bookmarkEnd w:id="57"/>
      <w:bookmarkEnd w:id="58"/>
    </w:p>
    <w:p w14:paraId="199B4629">
      <w:pPr>
        <w:pStyle w:val="5"/>
        <w:spacing w:before="0" w:after="0" w:line="560" w:lineRule="exact"/>
        <w:jc w:val="center"/>
        <w:rPr>
          <w:rFonts w:ascii="宋体" w:hAnsi="宋体" w:eastAsia="宋体" w:cs="宋体"/>
          <w:color w:val="000000"/>
          <w:sz w:val="24"/>
          <w:szCs w:val="24"/>
          <w:lang w:val="zh-CN"/>
        </w:rPr>
      </w:pPr>
      <w:bookmarkStart w:id="59" w:name="_Toc30075"/>
      <w:bookmarkStart w:id="60" w:name="_Toc25238"/>
      <w:bookmarkStart w:id="61" w:name="_Toc18402"/>
      <w:r>
        <w:rPr>
          <w:rFonts w:hint="eastAsia" w:ascii="宋体" w:hAnsi="宋体" w:eastAsia="宋体" w:cs="宋体"/>
          <w:color w:val="000000"/>
          <w:sz w:val="24"/>
          <w:szCs w:val="24"/>
          <w:lang w:val="zh-CN"/>
        </w:rPr>
        <w:t>响应情况表</w:t>
      </w:r>
      <w:bookmarkEnd w:id="59"/>
      <w:bookmarkEnd w:id="60"/>
      <w:bookmarkEnd w:id="61"/>
    </w:p>
    <w:p w14:paraId="518BE219">
      <w:pPr>
        <w:jc w:val="center"/>
        <w:rPr>
          <w:rFonts w:ascii="宋体" w:hAnsi="宋体" w:cs="宋体"/>
          <w:bCs/>
          <w:color w:val="000000"/>
          <w:sz w:val="24"/>
          <w:szCs w:val="24"/>
          <w:lang w:val="zh-CN"/>
        </w:rPr>
      </w:pPr>
    </w:p>
    <w:tbl>
      <w:tblPr>
        <w:tblStyle w:val="12"/>
        <w:tblW w:w="90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840"/>
        <w:gridCol w:w="1794"/>
        <w:gridCol w:w="2196"/>
        <w:gridCol w:w="2222"/>
        <w:gridCol w:w="1978"/>
      </w:tblGrid>
      <w:tr w14:paraId="77349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70" w:hRule="atLeast"/>
          <w:jc w:val="center"/>
        </w:trPr>
        <w:tc>
          <w:tcPr>
            <w:tcW w:w="4830" w:type="dxa"/>
            <w:gridSpan w:val="3"/>
            <w:noWrap w:val="0"/>
            <w:vAlign w:val="center"/>
          </w:tcPr>
          <w:p w14:paraId="39C35E3D">
            <w:pPr>
              <w:jc w:val="center"/>
              <w:rPr>
                <w:rFonts w:ascii="宋体" w:hAnsi="宋体" w:cs="宋体"/>
                <w:b/>
                <w:color w:val="000000"/>
                <w:sz w:val="24"/>
                <w:szCs w:val="21"/>
              </w:rPr>
            </w:pPr>
            <w:bookmarkStart w:id="62" w:name="_Toc471299110"/>
            <w:r>
              <w:rPr>
                <w:rFonts w:hint="eastAsia" w:ascii="宋体" w:hAnsi="宋体" w:cs="宋体"/>
                <w:b/>
                <w:color w:val="000000"/>
                <w:sz w:val="24"/>
                <w:szCs w:val="21"/>
              </w:rPr>
              <w:t>按磋商文件规定填写</w:t>
            </w:r>
          </w:p>
        </w:tc>
        <w:tc>
          <w:tcPr>
            <w:tcW w:w="4200" w:type="dxa"/>
            <w:gridSpan w:val="2"/>
            <w:noWrap w:val="0"/>
            <w:vAlign w:val="center"/>
          </w:tcPr>
          <w:p w14:paraId="14F5C12B">
            <w:pPr>
              <w:jc w:val="center"/>
              <w:rPr>
                <w:rFonts w:ascii="宋体" w:hAnsi="宋体" w:cs="宋体"/>
                <w:b/>
                <w:color w:val="000000"/>
                <w:sz w:val="24"/>
                <w:szCs w:val="21"/>
              </w:rPr>
            </w:pPr>
            <w:r>
              <w:rPr>
                <w:rFonts w:hint="eastAsia" w:ascii="宋体" w:hAnsi="宋体" w:cs="宋体"/>
                <w:b/>
                <w:color w:val="000000"/>
                <w:sz w:val="24"/>
                <w:szCs w:val="21"/>
              </w:rPr>
              <w:t>按供应商所投内容填写</w:t>
            </w:r>
          </w:p>
        </w:tc>
      </w:tr>
      <w:tr w14:paraId="37B4B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553" w:hRule="atLeast"/>
          <w:jc w:val="center"/>
        </w:trPr>
        <w:tc>
          <w:tcPr>
            <w:tcW w:w="840" w:type="dxa"/>
            <w:noWrap w:val="0"/>
            <w:vAlign w:val="center"/>
          </w:tcPr>
          <w:p w14:paraId="64CB74D6">
            <w:pPr>
              <w:jc w:val="center"/>
              <w:rPr>
                <w:rFonts w:ascii="宋体" w:hAnsi="宋体" w:cs="宋体"/>
                <w:b/>
                <w:color w:val="000000"/>
                <w:sz w:val="24"/>
                <w:szCs w:val="21"/>
              </w:rPr>
            </w:pPr>
            <w:r>
              <w:rPr>
                <w:rFonts w:hint="eastAsia" w:ascii="宋体" w:hAnsi="宋体" w:cs="宋体"/>
                <w:b/>
                <w:color w:val="000000"/>
                <w:sz w:val="24"/>
                <w:szCs w:val="21"/>
              </w:rPr>
              <w:t>序号</w:t>
            </w:r>
          </w:p>
        </w:tc>
        <w:tc>
          <w:tcPr>
            <w:tcW w:w="1794" w:type="dxa"/>
            <w:noWrap w:val="0"/>
            <w:vAlign w:val="center"/>
          </w:tcPr>
          <w:p w14:paraId="249D0DD8">
            <w:pPr>
              <w:jc w:val="center"/>
              <w:rPr>
                <w:rFonts w:ascii="宋体" w:hAnsi="宋体" w:cs="宋体"/>
                <w:b/>
                <w:color w:val="000000"/>
                <w:sz w:val="24"/>
                <w:szCs w:val="21"/>
              </w:rPr>
            </w:pPr>
            <w:r>
              <w:rPr>
                <w:rFonts w:hint="eastAsia" w:ascii="宋体" w:hAnsi="宋体" w:cs="宋体"/>
                <w:b/>
                <w:color w:val="000000"/>
                <w:sz w:val="24"/>
                <w:szCs w:val="21"/>
              </w:rPr>
              <w:t>内容</w:t>
            </w:r>
          </w:p>
        </w:tc>
        <w:tc>
          <w:tcPr>
            <w:tcW w:w="2196" w:type="dxa"/>
            <w:noWrap w:val="0"/>
            <w:vAlign w:val="center"/>
          </w:tcPr>
          <w:p w14:paraId="1CDA8B27">
            <w:pPr>
              <w:jc w:val="center"/>
              <w:rPr>
                <w:rFonts w:ascii="宋体" w:hAnsi="宋体" w:cs="宋体"/>
                <w:b/>
                <w:color w:val="000000"/>
                <w:sz w:val="24"/>
                <w:szCs w:val="21"/>
              </w:rPr>
            </w:pPr>
            <w:r>
              <w:rPr>
                <w:rFonts w:hint="eastAsia" w:ascii="宋体" w:hAnsi="宋体" w:cs="宋体"/>
                <w:b/>
                <w:color w:val="000000"/>
                <w:sz w:val="24"/>
                <w:szCs w:val="21"/>
              </w:rPr>
              <w:t>磋商文件要求</w:t>
            </w:r>
          </w:p>
        </w:tc>
        <w:tc>
          <w:tcPr>
            <w:tcW w:w="2222" w:type="dxa"/>
            <w:noWrap w:val="0"/>
            <w:vAlign w:val="center"/>
          </w:tcPr>
          <w:p w14:paraId="6736E47D">
            <w:pPr>
              <w:jc w:val="center"/>
              <w:rPr>
                <w:rFonts w:ascii="宋体" w:hAnsi="宋体" w:cs="宋体"/>
                <w:b/>
                <w:color w:val="000000"/>
                <w:sz w:val="24"/>
                <w:szCs w:val="21"/>
              </w:rPr>
            </w:pPr>
            <w:r>
              <w:rPr>
                <w:rFonts w:hint="eastAsia" w:ascii="宋体" w:hAnsi="宋体" w:cs="宋体"/>
                <w:b/>
                <w:color w:val="000000"/>
                <w:sz w:val="24"/>
                <w:szCs w:val="21"/>
              </w:rPr>
              <w:t>响应承诺</w:t>
            </w:r>
          </w:p>
        </w:tc>
        <w:tc>
          <w:tcPr>
            <w:tcW w:w="1978" w:type="dxa"/>
            <w:noWrap w:val="0"/>
            <w:vAlign w:val="center"/>
          </w:tcPr>
          <w:p w14:paraId="4FFE26A9">
            <w:pPr>
              <w:jc w:val="center"/>
              <w:rPr>
                <w:rFonts w:ascii="宋体" w:hAnsi="宋体" w:cs="宋体"/>
                <w:b/>
                <w:color w:val="000000"/>
                <w:sz w:val="24"/>
                <w:szCs w:val="21"/>
              </w:rPr>
            </w:pPr>
            <w:r>
              <w:rPr>
                <w:rFonts w:hint="eastAsia" w:ascii="宋体" w:hAnsi="宋体" w:cs="宋体"/>
                <w:b/>
                <w:color w:val="000000"/>
                <w:sz w:val="24"/>
                <w:szCs w:val="21"/>
              </w:rPr>
              <w:t>偏离说明</w:t>
            </w:r>
          </w:p>
        </w:tc>
      </w:tr>
      <w:tr w14:paraId="2D65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408CB1C6">
            <w:pPr>
              <w:jc w:val="center"/>
              <w:rPr>
                <w:rFonts w:ascii="宋体" w:hAnsi="宋体" w:cs="宋体"/>
                <w:color w:val="000000"/>
                <w:sz w:val="24"/>
                <w:szCs w:val="24"/>
              </w:rPr>
            </w:pPr>
            <w:r>
              <w:rPr>
                <w:rFonts w:hint="eastAsia" w:ascii="宋体" w:hAnsi="宋体" w:cs="宋体"/>
                <w:color w:val="000000"/>
                <w:sz w:val="24"/>
                <w:szCs w:val="24"/>
              </w:rPr>
              <w:t>1</w:t>
            </w:r>
          </w:p>
        </w:tc>
        <w:tc>
          <w:tcPr>
            <w:tcW w:w="1794" w:type="dxa"/>
            <w:noWrap w:val="0"/>
            <w:vAlign w:val="center"/>
          </w:tcPr>
          <w:p w14:paraId="5728EE5A">
            <w:pPr>
              <w:jc w:val="center"/>
              <w:rPr>
                <w:rFonts w:ascii="宋体" w:hAnsi="宋体" w:cs="宋体"/>
                <w:color w:val="000000"/>
                <w:sz w:val="24"/>
                <w:szCs w:val="24"/>
              </w:rPr>
            </w:pPr>
            <w:r>
              <w:rPr>
                <w:rFonts w:hint="eastAsia" w:ascii="宋体" w:hAnsi="宋体" w:cs="宋体"/>
                <w:color w:val="000000"/>
                <w:sz w:val="24"/>
                <w:szCs w:val="28"/>
              </w:rPr>
              <w:t>技术响应</w:t>
            </w:r>
          </w:p>
        </w:tc>
        <w:tc>
          <w:tcPr>
            <w:tcW w:w="2196" w:type="dxa"/>
            <w:noWrap w:val="0"/>
            <w:vAlign w:val="center"/>
          </w:tcPr>
          <w:p w14:paraId="7F04DA6A">
            <w:pPr>
              <w:rPr>
                <w:rFonts w:ascii="宋体" w:hAnsi="宋体" w:cs="宋体"/>
                <w:color w:val="000000"/>
                <w:sz w:val="24"/>
                <w:szCs w:val="24"/>
              </w:rPr>
            </w:pPr>
          </w:p>
        </w:tc>
        <w:tc>
          <w:tcPr>
            <w:tcW w:w="2222" w:type="dxa"/>
            <w:noWrap w:val="0"/>
            <w:vAlign w:val="center"/>
          </w:tcPr>
          <w:p w14:paraId="74481233">
            <w:pPr>
              <w:rPr>
                <w:rFonts w:ascii="宋体" w:hAnsi="宋体" w:cs="宋体"/>
                <w:color w:val="000000"/>
                <w:sz w:val="24"/>
                <w:szCs w:val="24"/>
              </w:rPr>
            </w:pPr>
          </w:p>
        </w:tc>
        <w:tc>
          <w:tcPr>
            <w:tcW w:w="1978" w:type="dxa"/>
            <w:noWrap w:val="0"/>
            <w:vAlign w:val="center"/>
          </w:tcPr>
          <w:p w14:paraId="1891493D">
            <w:pPr>
              <w:rPr>
                <w:rFonts w:ascii="宋体" w:hAnsi="宋体" w:cs="宋体"/>
                <w:color w:val="000000"/>
                <w:sz w:val="24"/>
                <w:szCs w:val="24"/>
              </w:rPr>
            </w:pPr>
          </w:p>
        </w:tc>
      </w:tr>
      <w:tr w14:paraId="0CCA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43F2812D">
            <w:pPr>
              <w:jc w:val="center"/>
              <w:rPr>
                <w:rFonts w:ascii="宋体" w:hAnsi="宋体" w:cs="宋体"/>
                <w:color w:val="000000"/>
                <w:sz w:val="24"/>
                <w:szCs w:val="24"/>
              </w:rPr>
            </w:pPr>
            <w:r>
              <w:rPr>
                <w:rFonts w:hint="eastAsia" w:ascii="宋体" w:hAnsi="宋体" w:cs="宋体"/>
                <w:color w:val="000000"/>
                <w:sz w:val="24"/>
                <w:szCs w:val="24"/>
              </w:rPr>
              <w:t>2</w:t>
            </w:r>
          </w:p>
        </w:tc>
        <w:tc>
          <w:tcPr>
            <w:tcW w:w="1794" w:type="dxa"/>
            <w:noWrap w:val="0"/>
            <w:vAlign w:val="center"/>
          </w:tcPr>
          <w:p w14:paraId="456D2194">
            <w:pPr>
              <w:jc w:val="center"/>
              <w:rPr>
                <w:rFonts w:ascii="宋体" w:hAnsi="宋体" w:cs="宋体"/>
                <w:color w:val="000000"/>
                <w:sz w:val="24"/>
                <w:szCs w:val="24"/>
              </w:rPr>
            </w:pPr>
            <w:r>
              <w:rPr>
                <w:rFonts w:hint="eastAsia" w:ascii="宋体" w:hAnsi="宋体" w:cs="宋体"/>
                <w:color w:val="000000"/>
                <w:sz w:val="24"/>
                <w:szCs w:val="28"/>
              </w:rPr>
              <w:t>付款响应</w:t>
            </w:r>
          </w:p>
        </w:tc>
        <w:tc>
          <w:tcPr>
            <w:tcW w:w="2196" w:type="dxa"/>
            <w:noWrap w:val="0"/>
            <w:vAlign w:val="center"/>
          </w:tcPr>
          <w:p w14:paraId="2A9D9FAF">
            <w:pPr>
              <w:rPr>
                <w:rFonts w:ascii="宋体" w:hAnsi="宋体" w:cs="宋体"/>
                <w:color w:val="000000"/>
                <w:sz w:val="24"/>
                <w:szCs w:val="24"/>
              </w:rPr>
            </w:pPr>
          </w:p>
        </w:tc>
        <w:tc>
          <w:tcPr>
            <w:tcW w:w="2222" w:type="dxa"/>
            <w:noWrap w:val="0"/>
            <w:vAlign w:val="center"/>
          </w:tcPr>
          <w:p w14:paraId="2C5306A4">
            <w:pPr>
              <w:rPr>
                <w:rFonts w:ascii="宋体" w:hAnsi="宋体" w:cs="宋体"/>
                <w:color w:val="000000"/>
                <w:sz w:val="24"/>
                <w:szCs w:val="24"/>
              </w:rPr>
            </w:pPr>
          </w:p>
        </w:tc>
        <w:tc>
          <w:tcPr>
            <w:tcW w:w="1978" w:type="dxa"/>
            <w:noWrap w:val="0"/>
            <w:vAlign w:val="center"/>
          </w:tcPr>
          <w:p w14:paraId="544D9292">
            <w:pPr>
              <w:rPr>
                <w:rFonts w:ascii="宋体" w:hAnsi="宋体" w:cs="宋体"/>
                <w:color w:val="000000"/>
                <w:sz w:val="24"/>
                <w:szCs w:val="24"/>
              </w:rPr>
            </w:pPr>
          </w:p>
        </w:tc>
      </w:tr>
      <w:tr w14:paraId="43C04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12A0DBBA">
            <w:pPr>
              <w:jc w:val="center"/>
              <w:rPr>
                <w:rFonts w:ascii="宋体" w:hAnsi="宋体" w:cs="宋体"/>
                <w:color w:val="000000"/>
                <w:sz w:val="24"/>
                <w:szCs w:val="24"/>
              </w:rPr>
            </w:pPr>
            <w:r>
              <w:rPr>
                <w:rFonts w:hint="eastAsia" w:ascii="宋体" w:hAnsi="宋体" w:cs="宋体"/>
                <w:color w:val="000000"/>
                <w:sz w:val="24"/>
                <w:szCs w:val="24"/>
              </w:rPr>
              <w:t>3</w:t>
            </w:r>
          </w:p>
        </w:tc>
        <w:tc>
          <w:tcPr>
            <w:tcW w:w="1794" w:type="dxa"/>
            <w:noWrap w:val="0"/>
            <w:vAlign w:val="center"/>
          </w:tcPr>
          <w:p w14:paraId="6A05B9B2">
            <w:pPr>
              <w:jc w:val="center"/>
              <w:rPr>
                <w:rFonts w:ascii="宋体" w:hAnsi="宋体" w:cs="宋体"/>
                <w:color w:val="000000"/>
                <w:sz w:val="24"/>
                <w:szCs w:val="24"/>
              </w:rPr>
            </w:pPr>
            <w:r>
              <w:rPr>
                <w:rFonts w:hint="eastAsia" w:ascii="宋体" w:hAnsi="宋体" w:cs="宋体"/>
                <w:color w:val="000000"/>
                <w:sz w:val="24"/>
                <w:szCs w:val="28"/>
              </w:rPr>
              <w:t>服务期响应</w:t>
            </w:r>
          </w:p>
        </w:tc>
        <w:tc>
          <w:tcPr>
            <w:tcW w:w="2196" w:type="dxa"/>
            <w:noWrap w:val="0"/>
            <w:vAlign w:val="center"/>
          </w:tcPr>
          <w:p w14:paraId="372852EF">
            <w:pPr>
              <w:rPr>
                <w:rFonts w:ascii="宋体" w:hAnsi="宋体" w:cs="宋体"/>
                <w:color w:val="000000"/>
                <w:sz w:val="24"/>
                <w:szCs w:val="24"/>
              </w:rPr>
            </w:pPr>
          </w:p>
        </w:tc>
        <w:tc>
          <w:tcPr>
            <w:tcW w:w="2222" w:type="dxa"/>
            <w:noWrap w:val="0"/>
            <w:vAlign w:val="center"/>
          </w:tcPr>
          <w:p w14:paraId="335A1608">
            <w:pPr>
              <w:rPr>
                <w:rFonts w:ascii="宋体" w:hAnsi="宋体" w:cs="宋体"/>
                <w:color w:val="000000"/>
                <w:sz w:val="24"/>
                <w:szCs w:val="24"/>
              </w:rPr>
            </w:pPr>
          </w:p>
        </w:tc>
        <w:tc>
          <w:tcPr>
            <w:tcW w:w="1978" w:type="dxa"/>
            <w:noWrap w:val="0"/>
            <w:vAlign w:val="center"/>
          </w:tcPr>
          <w:p w14:paraId="7D9AF78B">
            <w:pPr>
              <w:rPr>
                <w:rFonts w:ascii="宋体" w:hAnsi="宋体" w:cs="宋体"/>
                <w:color w:val="000000"/>
                <w:sz w:val="24"/>
                <w:szCs w:val="24"/>
              </w:rPr>
            </w:pPr>
          </w:p>
        </w:tc>
      </w:tr>
      <w:tr w14:paraId="061F5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cantSplit/>
          <w:trHeight w:val="454" w:hRule="atLeast"/>
          <w:jc w:val="center"/>
        </w:trPr>
        <w:tc>
          <w:tcPr>
            <w:tcW w:w="840" w:type="dxa"/>
            <w:noWrap w:val="0"/>
            <w:vAlign w:val="center"/>
          </w:tcPr>
          <w:p w14:paraId="4ABE46F2">
            <w:pPr>
              <w:jc w:val="center"/>
              <w:rPr>
                <w:rFonts w:ascii="宋体" w:hAnsi="宋体" w:cs="宋体"/>
                <w:color w:val="000000"/>
                <w:sz w:val="24"/>
                <w:szCs w:val="24"/>
              </w:rPr>
            </w:pPr>
            <w:r>
              <w:rPr>
                <w:rFonts w:hint="eastAsia" w:ascii="宋体" w:hAnsi="宋体" w:cs="宋体"/>
                <w:color w:val="000000"/>
                <w:sz w:val="24"/>
                <w:szCs w:val="24"/>
              </w:rPr>
              <w:t>4</w:t>
            </w:r>
          </w:p>
        </w:tc>
        <w:tc>
          <w:tcPr>
            <w:tcW w:w="1794" w:type="dxa"/>
            <w:noWrap w:val="0"/>
            <w:vAlign w:val="center"/>
          </w:tcPr>
          <w:p w14:paraId="2D0F1245">
            <w:pPr>
              <w:jc w:val="center"/>
              <w:rPr>
                <w:rFonts w:ascii="宋体" w:hAnsi="宋体" w:cs="宋体"/>
                <w:color w:val="000000"/>
                <w:sz w:val="24"/>
                <w:szCs w:val="24"/>
              </w:rPr>
            </w:pPr>
            <w:r>
              <w:rPr>
                <w:rFonts w:hint="eastAsia" w:ascii="宋体" w:hAnsi="宋体" w:cs="宋体"/>
                <w:color w:val="000000"/>
                <w:sz w:val="24"/>
                <w:szCs w:val="24"/>
              </w:rPr>
              <w:t>其他</w:t>
            </w:r>
          </w:p>
        </w:tc>
        <w:tc>
          <w:tcPr>
            <w:tcW w:w="2196" w:type="dxa"/>
            <w:noWrap w:val="0"/>
            <w:vAlign w:val="center"/>
          </w:tcPr>
          <w:p w14:paraId="7353822B">
            <w:pPr>
              <w:rPr>
                <w:rFonts w:ascii="宋体" w:hAnsi="宋体" w:cs="宋体"/>
                <w:color w:val="000000"/>
                <w:sz w:val="24"/>
                <w:szCs w:val="24"/>
              </w:rPr>
            </w:pPr>
          </w:p>
        </w:tc>
        <w:tc>
          <w:tcPr>
            <w:tcW w:w="2222" w:type="dxa"/>
            <w:noWrap w:val="0"/>
            <w:vAlign w:val="center"/>
          </w:tcPr>
          <w:p w14:paraId="68D13AC3">
            <w:pPr>
              <w:rPr>
                <w:rFonts w:ascii="宋体" w:hAnsi="宋体" w:cs="宋体"/>
                <w:color w:val="000000"/>
                <w:sz w:val="24"/>
                <w:szCs w:val="24"/>
              </w:rPr>
            </w:pPr>
          </w:p>
        </w:tc>
        <w:tc>
          <w:tcPr>
            <w:tcW w:w="1978" w:type="dxa"/>
            <w:noWrap w:val="0"/>
            <w:vAlign w:val="center"/>
          </w:tcPr>
          <w:p w14:paraId="7D285F74">
            <w:pPr>
              <w:rPr>
                <w:rFonts w:ascii="宋体" w:hAnsi="宋体" w:cs="宋体"/>
                <w:color w:val="000000"/>
                <w:sz w:val="24"/>
                <w:szCs w:val="24"/>
              </w:rPr>
            </w:pPr>
          </w:p>
        </w:tc>
      </w:tr>
    </w:tbl>
    <w:p w14:paraId="78E8052F">
      <w:pPr>
        <w:snapToGrid w:val="0"/>
        <w:spacing w:line="360" w:lineRule="auto"/>
        <w:rPr>
          <w:rFonts w:ascii="宋体" w:hAnsi="宋体" w:cs="宋体"/>
          <w:color w:val="000000"/>
          <w:sz w:val="24"/>
          <w:szCs w:val="24"/>
        </w:rPr>
      </w:pPr>
    </w:p>
    <w:p w14:paraId="68C864D2">
      <w:pPr>
        <w:snapToGrid w:val="0"/>
        <w:spacing w:line="460" w:lineRule="exact"/>
        <w:rPr>
          <w:rFonts w:ascii="宋体" w:hAnsi="宋体" w:cs="宋体"/>
          <w:b/>
          <w:bCs/>
          <w:color w:val="000000"/>
          <w:sz w:val="24"/>
          <w:szCs w:val="24"/>
        </w:rPr>
      </w:pPr>
    </w:p>
    <w:p w14:paraId="68E7F400">
      <w:pPr>
        <w:snapToGrid w:val="0"/>
        <w:spacing w:line="460" w:lineRule="exact"/>
        <w:rPr>
          <w:rFonts w:ascii="宋体" w:hAnsi="宋体" w:cs="宋体"/>
          <w:b/>
          <w:bCs/>
          <w:color w:val="000000"/>
          <w:sz w:val="24"/>
          <w:szCs w:val="24"/>
        </w:rPr>
      </w:pPr>
      <w:r>
        <w:rPr>
          <w:rFonts w:hint="eastAsia" w:ascii="宋体" w:hAnsi="宋体" w:cs="宋体"/>
          <w:b/>
          <w:bCs/>
          <w:color w:val="000000"/>
          <w:sz w:val="24"/>
          <w:szCs w:val="24"/>
        </w:rPr>
        <w:t>供应商公章：</w:t>
      </w:r>
    </w:p>
    <w:p w14:paraId="62551702">
      <w:pPr>
        <w:spacing w:line="460" w:lineRule="exact"/>
        <w:jc w:val="left"/>
        <w:rPr>
          <w:rFonts w:ascii="宋体" w:hAnsi="宋体" w:cs="宋体"/>
          <w:color w:val="000000"/>
          <w:sz w:val="24"/>
          <w:szCs w:val="24"/>
        </w:rPr>
      </w:pPr>
      <w:r>
        <w:rPr>
          <w:rFonts w:hint="eastAsia" w:ascii="宋体" w:hAnsi="宋体" w:cs="宋体"/>
          <w:b/>
          <w:bCs/>
          <w:color w:val="000000"/>
          <w:sz w:val="24"/>
          <w:szCs w:val="24"/>
        </w:rPr>
        <w:t>日期：   年   月   日</w:t>
      </w:r>
    </w:p>
    <w:p w14:paraId="093B2C88">
      <w:pPr>
        <w:spacing w:line="460" w:lineRule="exact"/>
        <w:rPr>
          <w:rFonts w:ascii="宋体" w:hAnsi="宋体" w:cs="宋体"/>
          <w:color w:val="000000"/>
          <w:sz w:val="24"/>
          <w:szCs w:val="24"/>
        </w:rPr>
      </w:pPr>
    </w:p>
    <w:p w14:paraId="6F550994">
      <w:pPr>
        <w:spacing w:line="500" w:lineRule="exact"/>
        <w:rPr>
          <w:rFonts w:ascii="宋体" w:hAnsi="宋体" w:cs="宋体"/>
          <w:color w:val="000000"/>
          <w:sz w:val="24"/>
          <w:szCs w:val="28"/>
        </w:rPr>
      </w:pPr>
      <w:r>
        <w:rPr>
          <w:rFonts w:hint="eastAsia" w:ascii="宋体" w:hAnsi="宋体" w:cs="宋体"/>
          <w:b/>
          <w:bCs/>
          <w:color w:val="000000"/>
          <w:sz w:val="24"/>
          <w:szCs w:val="24"/>
        </w:rPr>
        <w:t>注：</w:t>
      </w:r>
      <w:r>
        <w:rPr>
          <w:rFonts w:hint="eastAsia" w:ascii="宋体" w:hAnsi="宋体" w:cs="宋体"/>
          <w:color w:val="000000"/>
          <w:sz w:val="24"/>
          <w:szCs w:val="28"/>
        </w:rPr>
        <w:t>提供的服务满足采购需求；付款及服务期等均应响应磋商文件要求。</w:t>
      </w:r>
    </w:p>
    <w:p w14:paraId="6CB5C32F">
      <w:pPr>
        <w:spacing w:line="500" w:lineRule="exact"/>
        <w:rPr>
          <w:rFonts w:ascii="宋体" w:hAnsi="宋体" w:cs="宋体"/>
          <w:color w:val="000000"/>
          <w:sz w:val="24"/>
          <w:szCs w:val="28"/>
        </w:rPr>
      </w:pPr>
    </w:p>
    <w:p w14:paraId="3DC37691">
      <w:pPr>
        <w:spacing w:line="500" w:lineRule="exact"/>
        <w:rPr>
          <w:rFonts w:ascii="宋体" w:hAnsi="宋体" w:cs="宋体"/>
          <w:color w:val="000000"/>
          <w:sz w:val="24"/>
          <w:szCs w:val="28"/>
        </w:rPr>
      </w:pPr>
    </w:p>
    <w:p w14:paraId="63C0B46D">
      <w:pPr>
        <w:spacing w:line="500" w:lineRule="exact"/>
        <w:rPr>
          <w:rFonts w:ascii="宋体" w:hAnsi="宋体" w:cs="宋体"/>
          <w:color w:val="000000"/>
          <w:sz w:val="24"/>
          <w:szCs w:val="24"/>
        </w:rPr>
      </w:pPr>
      <w:bookmarkStart w:id="63" w:name="_Toc29422"/>
      <w:bookmarkStart w:id="64" w:name="_Toc22037"/>
      <w:r>
        <w:rPr>
          <w:rStyle w:val="21"/>
          <w:rFonts w:hint="eastAsia" w:ascii="宋体" w:hAnsi="宋体" w:eastAsia="宋体" w:cs="宋体"/>
          <w:color w:val="000000"/>
          <w:sz w:val="24"/>
          <w:szCs w:val="24"/>
        </w:rPr>
        <w:t>附件</w:t>
      </w:r>
      <w:bookmarkEnd w:id="62"/>
      <w:r>
        <w:rPr>
          <w:rStyle w:val="21"/>
          <w:rFonts w:hint="eastAsia" w:ascii="宋体" w:hAnsi="宋体" w:eastAsia="宋体" w:cs="宋体"/>
          <w:color w:val="000000"/>
          <w:sz w:val="24"/>
          <w:szCs w:val="24"/>
        </w:rPr>
        <w:t>七</w:t>
      </w:r>
      <w:bookmarkEnd w:id="63"/>
      <w:bookmarkEnd w:id="64"/>
    </w:p>
    <w:p w14:paraId="7E4FDC49">
      <w:pPr>
        <w:pStyle w:val="5"/>
        <w:spacing w:before="0" w:after="0" w:line="560" w:lineRule="exact"/>
        <w:jc w:val="center"/>
        <w:rPr>
          <w:rFonts w:ascii="宋体" w:hAnsi="宋体" w:eastAsia="宋体" w:cs="宋体"/>
          <w:color w:val="000000"/>
          <w:sz w:val="24"/>
          <w:szCs w:val="24"/>
        </w:rPr>
      </w:pPr>
      <w:bookmarkStart w:id="65" w:name="_Toc18625"/>
      <w:bookmarkStart w:id="66" w:name="_Toc1624"/>
      <w:bookmarkStart w:id="67" w:name="_Toc30527"/>
      <w:r>
        <w:rPr>
          <w:rFonts w:hint="eastAsia" w:ascii="宋体" w:hAnsi="宋体" w:eastAsia="宋体" w:cs="宋体"/>
          <w:color w:val="000000"/>
          <w:sz w:val="24"/>
          <w:szCs w:val="24"/>
        </w:rPr>
        <w:t>技术标部分评审内容（按评分办法顺序编入响应文件并标注页码）</w:t>
      </w:r>
    </w:p>
    <w:p w14:paraId="19FA4A5B">
      <w:pPr>
        <w:rPr>
          <w:rStyle w:val="21"/>
          <w:rFonts w:ascii="宋体" w:hAnsi="宋体" w:eastAsia="宋体" w:cs="宋体"/>
          <w:color w:val="000000"/>
          <w:sz w:val="24"/>
          <w:szCs w:val="24"/>
        </w:rPr>
      </w:pPr>
      <w:r>
        <w:rPr>
          <w:rStyle w:val="21"/>
          <w:rFonts w:hint="eastAsia" w:ascii="宋体" w:hAnsi="宋体" w:eastAsia="宋体" w:cs="宋体"/>
          <w:color w:val="000000"/>
          <w:sz w:val="24"/>
          <w:szCs w:val="24"/>
        </w:rPr>
        <w:br w:type="page"/>
      </w:r>
    </w:p>
    <w:p w14:paraId="46DB0E39">
      <w:pPr>
        <w:rPr>
          <w:rFonts w:ascii="宋体" w:hAnsi="宋体" w:cs="宋体"/>
          <w:color w:val="000000"/>
        </w:rPr>
      </w:pPr>
      <w:r>
        <w:rPr>
          <w:rStyle w:val="21"/>
          <w:rFonts w:hint="eastAsia" w:ascii="宋体" w:hAnsi="宋体" w:eastAsia="宋体" w:cs="宋体"/>
          <w:color w:val="000000"/>
          <w:sz w:val="24"/>
          <w:szCs w:val="24"/>
        </w:rPr>
        <w:t xml:space="preserve">附件八                        </w:t>
      </w:r>
      <w:bookmarkEnd w:id="65"/>
      <w:bookmarkEnd w:id="66"/>
      <w:bookmarkEnd w:id="67"/>
    </w:p>
    <w:p w14:paraId="06D5A819">
      <w:pPr>
        <w:pStyle w:val="5"/>
        <w:spacing w:before="0" w:after="0" w:line="560" w:lineRule="exact"/>
        <w:rPr>
          <w:rFonts w:hint="eastAsia" w:ascii="宋体" w:hAnsi="宋体" w:eastAsia="宋体" w:cs="宋体"/>
          <w:color w:val="000000"/>
          <w:sz w:val="24"/>
          <w:szCs w:val="24"/>
          <w:lang w:val="zh-CN"/>
        </w:rPr>
      </w:pPr>
      <w:bookmarkStart w:id="68" w:name="_Toc3177"/>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val="zh-CN"/>
        </w:rPr>
        <w:t xml:space="preserve">       </w:t>
      </w:r>
      <w:r>
        <w:rPr>
          <w:rFonts w:hint="eastAsia" w:ascii="宋体" w:hAnsi="宋体" w:eastAsia="宋体" w:cs="宋体"/>
          <w:color w:val="000000"/>
          <w:sz w:val="24"/>
          <w:szCs w:val="24"/>
          <w:lang w:val="en-US" w:eastAsia="zh-CN"/>
        </w:rPr>
        <w:t>相关内容</w:t>
      </w:r>
      <w:r>
        <w:rPr>
          <w:rFonts w:hint="eastAsia" w:ascii="宋体" w:hAnsi="宋体" w:eastAsia="宋体" w:cs="宋体"/>
          <w:color w:val="000000"/>
          <w:sz w:val="24"/>
          <w:szCs w:val="24"/>
          <w:lang w:val="zh-CN"/>
        </w:rPr>
        <w:t>承诺函</w:t>
      </w:r>
    </w:p>
    <w:p w14:paraId="24CF514B">
      <w:pPr>
        <w:jc w:val="both"/>
        <w:rPr>
          <w:rFonts w:hint="eastAsia" w:ascii="宋体" w:hAnsi="宋体" w:cs="宋体"/>
          <w:color w:val="000000"/>
          <w:sz w:val="24"/>
          <w:szCs w:val="28"/>
        </w:rPr>
      </w:pPr>
    </w:p>
    <w:p w14:paraId="5F2E511D">
      <w:pPr>
        <w:ind w:firstLine="480" w:firstLineChars="200"/>
        <w:jc w:val="both"/>
        <w:rPr>
          <w:rFonts w:hint="default" w:ascii="宋体" w:hAnsi="宋体" w:eastAsia="宋体" w:cs="宋体"/>
          <w:color w:val="000000"/>
          <w:sz w:val="24"/>
          <w:szCs w:val="28"/>
          <w:lang w:val="en-US" w:eastAsia="zh-CN"/>
        </w:rPr>
      </w:pPr>
      <w:r>
        <w:rPr>
          <w:rFonts w:hint="eastAsia" w:ascii="宋体" w:hAnsi="宋体" w:cs="宋体"/>
          <w:color w:val="000000"/>
          <w:sz w:val="24"/>
          <w:szCs w:val="28"/>
        </w:rPr>
        <w:t>本公司郑重承诺，</w:t>
      </w:r>
      <w:r>
        <w:rPr>
          <w:rFonts w:hint="eastAsia" w:ascii="宋体" w:hAnsi="宋体" w:cs="宋体"/>
          <w:color w:val="000000"/>
          <w:sz w:val="24"/>
          <w:szCs w:val="28"/>
          <w:lang w:val="en-US" w:eastAsia="zh-CN"/>
        </w:rPr>
        <w:t>本次</w:t>
      </w:r>
      <w:r>
        <w:rPr>
          <w:rFonts w:hint="eastAsia" w:ascii="宋体" w:hAnsi="宋体" w:cs="宋体"/>
          <w:bCs/>
          <w:color w:val="auto"/>
          <w:sz w:val="24"/>
          <w:szCs w:val="24"/>
        </w:rPr>
        <w:t>拟派往本项目的总导演</w:t>
      </w:r>
      <w:r>
        <w:rPr>
          <w:rFonts w:hint="eastAsia" w:ascii="宋体" w:hAnsi="宋体" w:cs="宋体"/>
          <w:bCs/>
          <w:color w:val="auto"/>
          <w:sz w:val="24"/>
          <w:szCs w:val="24"/>
          <w:lang w:eastAsia="zh-CN"/>
        </w:rPr>
        <w:t>、</w:t>
      </w:r>
      <w:r>
        <w:rPr>
          <w:rFonts w:hint="eastAsia" w:ascii="宋体" w:hAnsi="宋体" w:cs="宋体"/>
          <w:bCs/>
          <w:color w:val="auto"/>
          <w:sz w:val="24"/>
          <w:szCs w:val="24"/>
          <w:lang w:val="en-US" w:eastAsia="zh-CN"/>
        </w:rPr>
        <w:t>摄影师均为我公司员工。</w:t>
      </w:r>
    </w:p>
    <w:p w14:paraId="3B7A1A6A">
      <w:pPr>
        <w:rPr>
          <w:rFonts w:ascii="宋体" w:hAnsi="宋体" w:cs="宋体"/>
          <w:color w:val="000000"/>
        </w:rPr>
      </w:pPr>
    </w:p>
    <w:p w14:paraId="6EAA4F4C">
      <w:pPr>
        <w:pStyle w:val="5"/>
        <w:spacing w:before="120" w:after="120"/>
        <w:rPr>
          <w:rFonts w:ascii="宋体" w:hAnsi="宋体" w:eastAsia="宋体" w:cs="宋体"/>
          <w:color w:val="000000"/>
          <w:sz w:val="24"/>
          <w:szCs w:val="24"/>
        </w:rPr>
      </w:pPr>
    </w:p>
    <w:bookmarkEnd w:id="68"/>
    <w:p w14:paraId="575B3B05">
      <w:pPr>
        <w:pStyle w:val="2"/>
        <w:spacing w:after="0" w:line="500" w:lineRule="exact"/>
        <w:ind w:firstLine="482" w:firstLineChars="200"/>
        <w:rPr>
          <w:rFonts w:ascii="宋体" w:hAnsi="宋体"/>
          <w:b/>
          <w:bCs/>
          <w:color w:val="000000"/>
          <w:szCs w:val="24"/>
        </w:rPr>
      </w:pPr>
    </w:p>
    <w:p w14:paraId="32E6FB5E">
      <w:pPr>
        <w:outlineLvl w:val="0"/>
        <w:rPr>
          <w:rStyle w:val="21"/>
          <w:rFonts w:hint="eastAsia" w:ascii="宋体" w:hAnsi="宋体" w:eastAsia="宋体" w:cs="宋体"/>
          <w:color w:val="000000"/>
          <w:sz w:val="24"/>
          <w:szCs w:val="24"/>
          <w:lang w:eastAsia="zh-CN"/>
        </w:rPr>
      </w:pPr>
      <w:bookmarkStart w:id="69" w:name="_Toc2238"/>
      <w:bookmarkStart w:id="70" w:name="_Toc3162"/>
      <w:bookmarkStart w:id="71" w:name="_Toc7571"/>
      <w:r>
        <w:rPr>
          <w:rStyle w:val="21"/>
          <w:rFonts w:hint="eastAsia" w:ascii="宋体" w:hAnsi="宋体" w:eastAsia="宋体" w:cs="宋体"/>
          <w:color w:val="000000"/>
          <w:sz w:val="24"/>
          <w:szCs w:val="24"/>
        </w:rPr>
        <w:t>附件</w:t>
      </w:r>
      <w:bookmarkEnd w:id="69"/>
      <w:bookmarkEnd w:id="70"/>
      <w:r>
        <w:rPr>
          <w:rStyle w:val="21"/>
          <w:rFonts w:hint="eastAsia" w:ascii="宋体" w:hAnsi="宋体" w:cs="宋体"/>
          <w:color w:val="000000"/>
          <w:sz w:val="24"/>
          <w:szCs w:val="24"/>
          <w:lang w:val="en-US" w:eastAsia="zh-CN"/>
        </w:rPr>
        <w:t>九</w:t>
      </w:r>
    </w:p>
    <w:bookmarkEnd w:id="71"/>
    <w:p w14:paraId="5EC403FF">
      <w:pPr>
        <w:spacing w:line="360" w:lineRule="auto"/>
        <w:rPr>
          <w:rFonts w:ascii="宋体" w:hAnsi="宋体" w:cs="宋体"/>
          <w:bCs/>
          <w:color w:val="000000"/>
          <w:sz w:val="24"/>
          <w:szCs w:val="24"/>
        </w:rPr>
      </w:pPr>
      <w:bookmarkStart w:id="72" w:name="_Toc28850"/>
    </w:p>
    <w:p w14:paraId="055ECAC4">
      <w:pPr>
        <w:spacing w:line="360" w:lineRule="auto"/>
        <w:jc w:val="center"/>
        <w:rPr>
          <w:rFonts w:ascii="宋体" w:hAnsi="宋体" w:cs="宋体"/>
          <w:bCs/>
          <w:color w:val="000000"/>
          <w:sz w:val="24"/>
          <w:szCs w:val="24"/>
        </w:rPr>
      </w:pPr>
      <w:r>
        <w:rPr>
          <w:rFonts w:hint="eastAsia" w:ascii="宋体" w:hAnsi="宋体" w:cs="宋体"/>
          <w:bCs/>
          <w:color w:val="000000"/>
          <w:sz w:val="24"/>
          <w:szCs w:val="24"/>
        </w:rPr>
        <w:t>供应商认为需要提供的</w:t>
      </w:r>
      <w:r>
        <w:rPr>
          <w:rFonts w:hint="eastAsia" w:ascii="宋体" w:hAnsi="宋体" w:cs="宋体"/>
          <w:bCs/>
          <w:color w:val="000000"/>
          <w:sz w:val="24"/>
          <w:szCs w:val="24"/>
          <w:lang w:eastAsia="zh-CN"/>
        </w:rPr>
        <w:t>其他</w:t>
      </w:r>
      <w:r>
        <w:rPr>
          <w:rFonts w:hint="eastAsia" w:ascii="宋体" w:hAnsi="宋体" w:cs="宋体"/>
          <w:bCs/>
          <w:color w:val="000000"/>
          <w:sz w:val="24"/>
          <w:szCs w:val="24"/>
        </w:rPr>
        <w:t>说明和资料</w:t>
      </w:r>
      <w:bookmarkEnd w:id="72"/>
    </w:p>
    <w:p w14:paraId="77EC845D">
      <w:pPr>
        <w:rPr>
          <w:rFonts w:ascii="宋体" w:hAnsi="宋体"/>
          <w:b/>
          <w:color w:val="000000"/>
          <w:szCs w:val="28"/>
        </w:rPr>
      </w:pPr>
    </w:p>
    <w:p w14:paraId="2F7818A1">
      <w:pPr>
        <w:pStyle w:val="2"/>
        <w:rPr>
          <w:color w:val="000000"/>
        </w:rPr>
      </w:pPr>
    </w:p>
    <w:p w14:paraId="4E31D7FB">
      <w:pPr>
        <w:pStyle w:val="2"/>
        <w:rPr>
          <w:color w:val="000000"/>
        </w:rPr>
      </w:pPr>
    </w:p>
    <w:p w14:paraId="406BE19E">
      <w:pPr>
        <w:pStyle w:val="2"/>
        <w:rPr>
          <w:color w:val="000000"/>
        </w:rPr>
      </w:pPr>
    </w:p>
    <w:p w14:paraId="37D17224">
      <w:pPr>
        <w:pStyle w:val="2"/>
        <w:rPr>
          <w:color w:val="000000"/>
        </w:rPr>
      </w:pPr>
    </w:p>
    <w:p w14:paraId="5B424EBA">
      <w:pPr>
        <w:pStyle w:val="2"/>
        <w:rPr>
          <w:color w:val="000000"/>
        </w:rPr>
      </w:pPr>
    </w:p>
    <w:p w14:paraId="1B5C0FE8">
      <w:pPr>
        <w:pStyle w:val="2"/>
        <w:rPr>
          <w:color w:val="000000"/>
        </w:rPr>
      </w:pPr>
    </w:p>
    <w:p w14:paraId="2A662517">
      <w:pPr>
        <w:pStyle w:val="2"/>
        <w:rPr>
          <w:color w:val="000000"/>
        </w:rPr>
      </w:pPr>
    </w:p>
    <w:p w14:paraId="1E84F40D">
      <w:pPr>
        <w:pStyle w:val="2"/>
        <w:rPr>
          <w:color w:val="000000"/>
        </w:rPr>
      </w:pPr>
    </w:p>
    <w:p w14:paraId="3D487333">
      <w:pPr>
        <w:pStyle w:val="2"/>
        <w:rPr>
          <w:color w:val="000000"/>
        </w:rPr>
      </w:pPr>
    </w:p>
    <w:p w14:paraId="6E3E6217">
      <w:pPr>
        <w:pStyle w:val="2"/>
        <w:rPr>
          <w:color w:val="000000"/>
        </w:rPr>
      </w:pPr>
    </w:p>
    <w:p w14:paraId="3FA15EEB">
      <w:pPr>
        <w:pStyle w:val="2"/>
        <w:rPr>
          <w:color w:val="000000"/>
        </w:rPr>
      </w:pPr>
    </w:p>
    <w:p w14:paraId="0FB2ADBD">
      <w:pPr>
        <w:pStyle w:val="2"/>
        <w:rPr>
          <w:color w:val="000000"/>
        </w:rPr>
      </w:pPr>
    </w:p>
    <w:p w14:paraId="1D9BD087">
      <w:pPr>
        <w:pStyle w:val="2"/>
        <w:rPr>
          <w:color w:val="000000"/>
        </w:rPr>
      </w:pPr>
    </w:p>
    <w:p w14:paraId="62B87AF2">
      <w:pPr>
        <w:pStyle w:val="2"/>
        <w:rPr>
          <w:color w:val="000000"/>
        </w:rPr>
      </w:pPr>
    </w:p>
    <w:p w14:paraId="68DD5A7B">
      <w:pPr>
        <w:pStyle w:val="2"/>
        <w:rPr>
          <w:color w:val="000000"/>
        </w:rPr>
      </w:pPr>
    </w:p>
    <w:p w14:paraId="2A74D5A2">
      <w:pPr>
        <w:pStyle w:val="2"/>
        <w:rPr>
          <w:color w:val="000000"/>
        </w:rPr>
      </w:pPr>
    </w:p>
    <w:p w14:paraId="30BF589C">
      <w:pPr>
        <w:pStyle w:val="2"/>
        <w:rPr>
          <w:color w:val="000000"/>
        </w:rPr>
      </w:pPr>
    </w:p>
    <w:p w14:paraId="1392B0CB">
      <w:pPr>
        <w:pStyle w:val="2"/>
        <w:rPr>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黑体ＣＳ">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E7B9E">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23B6D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5423B6D8">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p w14:paraId="0250E550">
    <w:pPr>
      <w:spacing w:line="220" w:lineRule="auto"/>
      <w:ind w:left="3323"/>
      <w:rPr>
        <w:rFonts w:ascii="宋体" w:hAnsi="宋体" w:eastAsia="宋体" w:cs="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FD037">
    <w:pPr>
      <w:spacing w:line="220" w:lineRule="auto"/>
      <w:ind w:left="3323"/>
      <w:rPr>
        <w:rFonts w:ascii="宋体" w:hAnsi="宋体" w:eastAsia="宋体" w:cs="宋体"/>
      </w:rPr>
    </w:pPr>
    <w:r>
      <w:rPr>
        <w:rFonts w:ascii="Times New Roman" w:hAnsi="Times New Roman" w:eastAsia="宋体" w:cs="Times New Roman"/>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6DF85A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21</w:t>
                          </w:r>
                          <w:r>
                            <w:rPr>
                              <w:rFonts w:ascii="Times New Roman" w:hAnsi="Times New Roman" w:eastAsia="宋体" w:cs="Times New Roman"/>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16DF85AD">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E89BE5">
    <w:pPr>
      <w:rPr>
        <w:rFonts w:ascii="Times New Roman" w:hAnsi="Times New Roman" w:eastAsia="宋体" w:cs="Times New Roman"/>
      </w:rP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晴空万里">
    <w15:presenceInfo w15:providerId="None" w15:userId="晴空万里"/>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6124A"/>
    <w:rsid w:val="11616B38"/>
    <w:rsid w:val="147D38AA"/>
    <w:rsid w:val="1CFA7689"/>
    <w:rsid w:val="1DE465AE"/>
    <w:rsid w:val="20BC31D8"/>
    <w:rsid w:val="347B4A7C"/>
    <w:rsid w:val="38FE2590"/>
    <w:rsid w:val="39D570FE"/>
    <w:rsid w:val="3D850719"/>
    <w:rsid w:val="421E0567"/>
    <w:rsid w:val="44676DCB"/>
    <w:rsid w:val="4D1D12CF"/>
    <w:rsid w:val="5057337E"/>
    <w:rsid w:val="519F7BA4"/>
    <w:rsid w:val="5ADF1011"/>
    <w:rsid w:val="5B174C4F"/>
    <w:rsid w:val="62DC06B2"/>
    <w:rsid w:val="67C32E9C"/>
    <w:rsid w:val="703F3234"/>
    <w:rsid w:val="72536590"/>
    <w:rsid w:val="72A526E9"/>
    <w:rsid w:val="78FD4724"/>
    <w:rsid w:val="7B230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next w:val="1"/>
    <w:qFormat/>
    <w:uiPriority w:val="9"/>
    <w:pPr>
      <w:keepNext/>
      <w:keepLines/>
      <w:widowControl w:val="0"/>
      <w:spacing w:before="340" w:beforeLines="0" w:after="330" w:afterLines="0" w:line="578" w:lineRule="auto"/>
      <w:jc w:val="both"/>
      <w:outlineLvl w:val="0"/>
    </w:pPr>
    <w:rPr>
      <w:rFonts w:ascii="Times New Roman" w:hAnsi="Times New Roman" w:eastAsia="宋体" w:cs="Times New Roman"/>
      <w:b/>
      <w:bCs/>
      <w:kern w:val="44"/>
      <w:sz w:val="30"/>
      <w:szCs w:val="44"/>
      <w:lang w:val="en-US" w:eastAsia="zh-CN" w:bidi="ar-SA"/>
    </w:rPr>
  </w:style>
  <w:style w:type="paragraph" w:styleId="5">
    <w:name w:val="heading 2"/>
    <w:basedOn w:val="1"/>
    <w:next w:val="1"/>
    <w:link w:val="21"/>
    <w:qFormat/>
    <w:uiPriority w:val="0"/>
    <w:pPr>
      <w:keepNext/>
      <w:keepLines/>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0"/>
    <w:pPr>
      <w:spacing w:line="400" w:lineRule="atLeast"/>
      <w:ind w:firstLine="426"/>
    </w:pPr>
    <w:rPr>
      <w:sz w:val="24"/>
      <w:szCs w:val="20"/>
    </w:rPr>
  </w:style>
  <w:style w:type="paragraph" w:styleId="3">
    <w:name w:val="Body Text"/>
    <w:basedOn w:val="1"/>
    <w:next w:val="1"/>
    <w:qFormat/>
    <w:uiPriority w:val="99"/>
    <w:pPr>
      <w:spacing w:after="120"/>
    </w:pPr>
    <w:rPr>
      <w:kern w:val="0"/>
      <w:sz w:val="20"/>
      <w:szCs w:val="24"/>
    </w:rPr>
  </w:style>
  <w:style w:type="paragraph" w:styleId="6">
    <w:name w:val="Body Text Indent"/>
    <w:basedOn w:val="1"/>
    <w:next w:val="7"/>
    <w:qFormat/>
    <w:uiPriority w:val="0"/>
    <w:pPr>
      <w:ind w:firstLine="540"/>
    </w:pPr>
    <w:rPr>
      <w:rFonts w:eastAsia="仿宋_GB2312"/>
      <w:kern w:val="0"/>
      <w:sz w:val="28"/>
    </w:rPr>
  </w:style>
  <w:style w:type="paragraph" w:styleId="7">
    <w:name w:val="envelope return"/>
    <w:basedOn w:val="1"/>
    <w:qFormat/>
    <w:uiPriority w:val="0"/>
    <w:pPr>
      <w:snapToGrid w:val="0"/>
    </w:pPr>
    <w:rPr>
      <w:rFonts w:ascii="Arial" w:hAnsi="Arial"/>
    </w:rPr>
  </w:style>
  <w:style w:type="paragraph" w:styleId="8">
    <w:name w:val="Date"/>
    <w:basedOn w:val="1"/>
    <w:next w:val="1"/>
    <w:qFormat/>
    <w:uiPriority w:val="0"/>
    <w:rPr>
      <w:rFonts w:ascii="Arial" w:hAnsi="Arial" w:eastAsia="楷体_GB2312"/>
      <w:kern w:val="0"/>
      <w:sz w:val="2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2"/>
    <w:basedOn w:val="1"/>
    <w:next w:val="1"/>
    <w:qFormat/>
    <w:uiPriority w:val="39"/>
    <w:pPr>
      <w:ind w:left="420" w:leftChars="200"/>
    </w:pPr>
  </w:style>
  <w:style w:type="paragraph" w:styleId="11">
    <w:name w:val="Normal (Web)"/>
    <w:basedOn w:val="1"/>
    <w:unhideWhenUsed/>
    <w:qFormat/>
    <w:uiPriority w:val="99"/>
    <w:pPr>
      <w:jc w:val="left"/>
    </w:pPr>
    <w:rPr>
      <w:kern w:val="0"/>
      <w:sz w:val="24"/>
    </w:rPr>
  </w:style>
  <w:style w:type="paragraph" w:customStyle="1" w:styleId="14">
    <w:name w:val="目录 71"/>
    <w:basedOn w:val="1"/>
    <w:next w:val="1"/>
    <w:qFormat/>
    <w:uiPriority w:val="0"/>
    <w:pPr>
      <w:ind w:left="2520"/>
    </w:pPr>
    <w:rPr>
      <w:rFonts w:ascii="Calibri"/>
    </w:rPr>
  </w:style>
  <w:style w:type="paragraph" w:customStyle="1" w:styleId="15">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6">
    <w:name w:val="D&amp;L"/>
    <w:basedOn w:val="9"/>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17">
    <w:name w:val="标题 2 Char"/>
    <w:qFormat/>
    <w:uiPriority w:val="0"/>
    <w:rPr>
      <w:rFonts w:ascii="Arial" w:hAnsi="Arial" w:eastAsia="黑体" w:cs="Times New Roman"/>
      <w:b/>
      <w:kern w:val="0"/>
      <w:sz w:val="32"/>
      <w:szCs w:val="20"/>
    </w:rPr>
  </w:style>
  <w:style w:type="table" w:customStyle="1" w:styleId="18">
    <w:name w:val="Table Normal"/>
    <w:unhideWhenUsed/>
    <w:qFormat/>
    <w:uiPriority w:val="0"/>
    <w:rPr>
      <w:rFonts w:ascii="Arial" w:hAnsi="Arial" w:cs="Arial"/>
      <w:lang w:val="en-US" w:eastAsia="zh-CN" w:bidi="ar-SA"/>
    </w:rPr>
    <w:tblPr>
      <w:tblCellMar>
        <w:top w:w="0" w:type="dxa"/>
        <w:left w:w="0" w:type="dxa"/>
        <w:bottom w:w="0" w:type="dxa"/>
        <w:right w:w="0" w:type="dxa"/>
      </w:tblCellMar>
    </w:tblPr>
  </w:style>
  <w:style w:type="paragraph" w:customStyle="1" w:styleId="19">
    <w:name w:val="_Style 2"/>
    <w:qFormat/>
    <w:uiPriority w:val="99"/>
    <w:pPr>
      <w:widowControl w:val="0"/>
      <w:spacing w:line="351" w:lineRule="atLeast"/>
      <w:ind w:firstLine="623"/>
      <w:jc w:val="both"/>
      <w:textAlignment w:val="baseline"/>
    </w:pPr>
    <w:rPr>
      <w:rFonts w:ascii="Times New Roman" w:hAnsi="Times New Roman" w:eastAsia="仿宋_GB2312" w:cs="Times New Roman"/>
      <w:color w:val="000000"/>
      <w:kern w:val="2"/>
      <w:sz w:val="31"/>
      <w:lang w:val="en-US" w:eastAsia="zh-CN" w:bidi="ar-SA"/>
    </w:rPr>
  </w:style>
  <w:style w:type="paragraph" w:customStyle="1" w:styleId="20">
    <w:name w:val="Char Char Char Char Char Char Char1 Char"/>
    <w:basedOn w:val="1"/>
    <w:qFormat/>
    <w:uiPriority w:val="0"/>
    <w:rPr>
      <w:rFonts w:ascii="Tahoma" w:hAnsi="Tahoma"/>
      <w:sz w:val="24"/>
    </w:rPr>
  </w:style>
  <w:style w:type="character" w:customStyle="1" w:styleId="21">
    <w:name w:val="标题 2 Char1"/>
    <w:link w:val="5"/>
    <w:qFormat/>
    <w:uiPriority w:val="0"/>
    <w:rPr>
      <w:rFonts w:ascii="Arial" w:hAnsi="Arial" w:eastAsia="黑体"/>
      <w:b/>
      <w:bCs/>
      <w:kern w:val="0"/>
      <w:sz w:val="32"/>
      <w:szCs w:val="32"/>
    </w:rPr>
  </w:style>
  <w:style w:type="paragraph" w:customStyle="1" w:styleId="2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8560</Words>
  <Characters>9077</Characters>
  <Lines>0</Lines>
  <Paragraphs>0</Paragraphs>
  <TotalTime>28</TotalTime>
  <ScaleCrop>false</ScaleCrop>
  <LinksUpToDate>false</LinksUpToDate>
  <CharactersWithSpaces>9822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2025-10-24T08:46:00Z</dcterms:created>
  <dc:creator>f</dc:creator>
  <cp:lastModifiedBy>刘馨伟</cp:lastModifiedBy>
  <cp:lastPrinted>2025-10-29T07:30:21Z</cp:lastPrinted>
  <dcterms:modified xsi:type="dcterms:W3CDTF">2025-10-29T07:43:59Z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eyJoZGlkIjoiNzIwNGFlNzYxMzU3NDZiZTlkMjMwMjQ3MWM1MTRjMjEiLCJ1c2VySWQiOiIzMTk0NTI3NDIifQ==</vt:lpwstr>
  </property>
  <property fmtid="{D5CDD505-2E9C-101B-9397-08002B2CF9AE}" pid="4" name="ICV">
    <vt:lpwstr>96EA55B99D38427198920F40101C0861_13</vt:lpwstr>
  </property>
</Properties>
</file>