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六安市202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年“福泽江淮·彩惠民生——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outlineLvl w:val="9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福彩助困难学子上大学”申报表</w:t>
      </w:r>
      <w:bookmarkEnd w:id="0"/>
    </w:p>
    <w:tbl>
      <w:tblPr>
        <w:tblStyle w:val="5"/>
        <w:tblW w:w="98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825"/>
        <w:gridCol w:w="1259"/>
        <w:gridCol w:w="1214"/>
        <w:gridCol w:w="565"/>
        <w:gridCol w:w="229"/>
        <w:gridCol w:w="1315"/>
        <w:gridCol w:w="18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户口类型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困难类型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宋体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银行卡折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银行名称：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2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9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银行账号：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录取专业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录取批次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家庭基本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家庭详细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8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街道乡镇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区民政部门审核意见</w:t>
            </w:r>
          </w:p>
        </w:tc>
        <w:tc>
          <w:tcPr>
            <w:tcW w:w="8246" w:type="dxa"/>
            <w:gridSpan w:val="7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市福彩中心审批意见</w:t>
            </w:r>
          </w:p>
        </w:tc>
        <w:tc>
          <w:tcPr>
            <w:tcW w:w="8246" w:type="dxa"/>
            <w:gridSpan w:val="7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</w:pPr>
      <w:r>
        <w:rPr>
          <w:rFonts w:ascii="宋体" w:hAnsi="宋体" w:cs="宋体"/>
          <w:bCs/>
          <w:kern w:val="0"/>
          <w:sz w:val="24"/>
          <w:szCs w:val="24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</w:rPr>
        <w:t>、资助类型包括：低保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对象、特困人员、防止返贫监测对象、最低生活保障边缘家庭成员、刚性支出困难家庭成员等</w:t>
      </w:r>
      <w:r>
        <w:rPr>
          <w:rFonts w:hint="eastAsia" w:ascii="宋体" w:hAnsi="宋体" w:cs="宋体"/>
          <w:bCs/>
          <w:kern w:val="0"/>
          <w:sz w:val="24"/>
          <w:szCs w:val="24"/>
        </w:rPr>
        <w:t>低收入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人口和孤儿或经济困难家庭。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4"/>
        <w:rFonts w:ascii="Times New Roman" w:hAnsi="Times New Roman" w:cs="Times New Roman"/>
        <w:sz w:val="28"/>
        <w:szCs w:val="28"/>
      </w:rPr>
    </w:pPr>
    <w:r>
      <w:rPr>
        <w:rStyle w:val="4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4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4"/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4"/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D0401"/>
    <w:rsid w:val="54F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2024-07-04T00:17:00Z</dcterms:created>
  <dc:creator>Administrator</dc:creator>
  <cp:lastModifiedBy>Administrator</cp:lastModifiedBy>
  <dcterms:modified xsi:type="dcterms:W3CDTF">2024-07-04T00:18:05Z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