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A404">
      <w:pPr>
        <w:widowControl/>
        <w:shd w:val="clear" w:color="auto" w:fill="FFFFFF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535988EE">
      <w:pPr>
        <w:widowControl/>
        <w:shd w:val="clear" w:color="auto" w:fill="FFFFFF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6772A24C">
      <w:pPr>
        <w:widowControl/>
        <w:shd w:val="clear" w:color="auto" w:fill="FFFFFF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4A8880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六安市民政局202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年政府信息公开工作</w:t>
      </w:r>
    </w:p>
    <w:p w14:paraId="643A53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年度报告</w:t>
      </w:r>
    </w:p>
    <w:p w14:paraId="22F42C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《中华人民共和国政府信息公开条例》（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以下简称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》）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的规定，特向社会公开六安市民政局202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年政府信息公开年度报告，本报告中所列数据的统计期限自202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年1月1日起至202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年12月31日止。本年度报告电子版可在我局政务信息公开平台下载。如对本报告有任何疑问，请与局办公室联系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六安市行政中心5号楼4楼办公室，邮编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237000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0564-3379927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62EA59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一、总体情况</w:t>
      </w:r>
    </w:p>
    <w:p w14:paraId="662449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2025年，我局认真贯彻落实《中华人民共和国政府信息公开条例》，严格按照六安市政务公开办的要求，进一步推进民政系统政府信息公开工作，不断加大和改进民政信息公开工作力度，推动民政工作在工作理念、工作方法、服务水平等方面得到全面发展，现将政务公开情况报告如下。</w:t>
      </w:r>
    </w:p>
    <w:p w14:paraId="6F523F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主动公开</w:t>
      </w:r>
    </w:p>
    <w:p w14:paraId="2038BA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2025年，我局坚持“以公开为常态、不公开为例外”原则，依托部门门户网站，围绕社会救助、养老服务、儿童福利、社会组织管理、残疾人两项补贴、慈善事业等重点领域，及时发布政策文件、办事指南等信息，本年度公开重点领域信息220条。制定《关于加强突发重大疾病、突发事故等困难群众救助工作的通知》和《六安市人民政府办公室关于对六政办秘〔2024〕17号文件部分内容进行修改的通知》，并配套解读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确保政策传达的准确性和透明度，切实保障困难群众的基本生活需求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</w:p>
    <w:p w14:paraId="0FECEA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依申请公开</w:t>
      </w:r>
    </w:p>
    <w:p w14:paraId="78C943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严格执行《条例》关于依申请公开的各项规定，畅通线上线下申请渠道，规范受理、审查、答复流程，强化内部协同和合法性审查，确保依法依规、及时准确回应社会关切。2025年共收到政府信息公开申请5件，均通过依申请公开平台办理，本年度未产生信息公开行政复议和行政诉讼情况。</w:t>
      </w:r>
    </w:p>
    <w:p w14:paraId="2455F5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政府信息管理</w:t>
      </w:r>
    </w:p>
    <w:p w14:paraId="40A9BA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完善政府信息公开审核发布机制，加强对拟公开信息的审核，严格落实“三审三校”制度，切实把好政治关、政策关和文字关。严格政务信息公开保密审查，开展门户网站安全管理自查自评，确保信息安全。规范行政规范性文件清理流程，动态调整现行有效行政规范性文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，本年度在政府信息公开栏中新增公开本部门文件1件。</w:t>
      </w:r>
    </w:p>
    <w:p w14:paraId="3F5FAB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政府信息公开平台建设</w:t>
      </w:r>
    </w:p>
    <w:p w14:paraId="5578F1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一是加强政府网站建设。紧紧围绕民政中心工作，不断提升政府网站和新媒体建设标准，持续规范优化栏目设计与内容发布等工作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年度共发布信息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386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条。二是明确网站专人专管。明确1名专职人员，做好网站日常运营维护，及时更新栏目信息、做好网站纠错、办理留言答复等，确保政务公开工作扎实推进。三是注重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六安民政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微信订阅号日常运维，发布民政动态信息，推送重要转载、政策解读等热点信息，202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年度共推送信息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1006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条，订阅量达3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7443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人次。</w:t>
      </w:r>
    </w:p>
    <w:p w14:paraId="4E3DEF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监督保障</w:t>
      </w:r>
    </w:p>
    <w:p w14:paraId="748F0B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市民政局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将政务公开纳入年度重点工作，由局政务公开领导小组统筹协调、督促落实。定期组织自查自纠，积极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整改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政务公开办定期下发的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工作提示和在日常工作中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发现的问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题，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确保政务公开工作规范有序、常态长效。</w:t>
      </w:r>
    </w:p>
    <w:p w14:paraId="21D81E88">
      <w:pPr>
        <w:widowControl/>
        <w:shd w:val="clear" w:color="auto" w:fill="FFFFFF"/>
        <w:ind w:firstLine="48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widowControl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C17494C">
      <w:pPr>
        <w:widowControl/>
        <w:shd w:val="clear" w:color="auto" w:fill="FFFFFF"/>
        <w:ind w:firstLine="48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 w14:paraId="43D974D3">
      <w:pPr>
        <w:widowControl/>
        <w:shd w:val="clear" w:color="auto" w:fill="FFFFFF"/>
        <w:ind w:firstLine="48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9E4BA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9415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BCA23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FA8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45A9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9CB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71AC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D1A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09F9C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306E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76EA4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15C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F77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A478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C982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FA5A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38AE2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592CE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80D5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240BB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B08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D937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6142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07FC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A13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009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825F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82B2F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4008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F911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A3F1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AD30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D749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3666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3EF3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1446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AA7A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394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692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0EB2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8BC7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2A1B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C269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90EF8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73064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D6CD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E994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989C4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688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7DCE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E96B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9FAB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68D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3DB6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DE7B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DD9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5E42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658F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2887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2F4D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841F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C2C5A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4BE0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31DF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F50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1454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F89B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11B49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68E3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73B67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A86B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958B3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67932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E40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01A2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CB988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5E54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EE37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B44F0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2AB2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D1191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5404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35D3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D6907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0309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4BB9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8B4C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00C9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6556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DD83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C208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AC73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87F33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93C3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0419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B2170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B02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32125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B473A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EE2E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A441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195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DC72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44BA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3B1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4DA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098C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DB1E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4E796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AC32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9F87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42AE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2B43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B8A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AE7B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C820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E37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56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9F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E05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D627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5F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C4C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0E2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519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0B4F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A1AA8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97827">
            <w:pPr>
              <w:widowControl/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C69785E">
      <w:pPr>
        <w:widowControl/>
        <w:shd w:val="clear" w:color="auto" w:fill="FFFFFF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 w14:paraId="7C0272BD">
      <w:pPr>
        <w:widowControl/>
        <w:shd w:val="clear" w:color="auto" w:fill="FFFFFF"/>
        <w:ind w:firstLine="321" w:firstLineChars="1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widowControl/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277C7A2">
      <w:pPr>
        <w:widowControl/>
        <w:shd w:val="clear" w:color="auto" w:fill="FFFFFF"/>
        <w:ind w:firstLine="48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35E139B">
      <w:pPr>
        <w:widowControl/>
        <w:shd w:val="clear" w:color="auto" w:fill="FFFFFF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五、存在的主要问题及改进情况</w:t>
      </w:r>
    </w:p>
    <w:p w14:paraId="40E1CF99">
      <w:pPr>
        <w:widowControl/>
        <w:shd w:val="clear" w:color="auto" w:fill="FFFFFF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年，市民政局在政务信息公开工作方面取得了一定成效，但仍存在政策解读与文件起草未同步组织和部署，导致政策解读相对滞后的问题。下一步，市民政局将进一步完善文件制定流程，确保政策解读与文件制定同频同步，在文件公开3个工作日内发布政策解读，让广大群众及时了解并熟悉政策内容。</w:t>
      </w:r>
    </w:p>
    <w:p w14:paraId="5F9239F6">
      <w:pPr>
        <w:widowControl/>
        <w:shd w:val="clear" w:color="auto" w:fill="FFFFFF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六、其他需要报告的事项</w:t>
      </w:r>
    </w:p>
    <w:p w14:paraId="779FEB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国务院办公厅关于印发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〈</w:t>
      </w:r>
      <w:r>
        <w:rPr>
          <w:rFonts w:hint="eastAsia" w:ascii="仿宋" w:hAnsi="仿宋" w:eastAsia="仿宋" w:cs="仿宋"/>
          <w:sz w:val="32"/>
          <w:szCs w:val="32"/>
        </w:rPr>
        <w:t>政府信息公开信息处理费管理办法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〉的通知》（</w:t>
      </w:r>
      <w:r>
        <w:rPr>
          <w:rFonts w:hint="eastAsia" w:ascii="仿宋" w:hAnsi="仿宋" w:eastAsia="仿宋" w:cs="仿宋"/>
          <w:sz w:val="32"/>
          <w:szCs w:val="32"/>
        </w:rPr>
        <w:t>国办函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〔2020〕109号）</w:t>
      </w:r>
      <w:r>
        <w:rPr>
          <w:rFonts w:hint="eastAsia" w:ascii="仿宋" w:hAnsi="仿宋" w:eastAsia="仿宋" w:cs="仿宋"/>
          <w:sz w:val="32"/>
          <w:szCs w:val="32"/>
        </w:rPr>
        <w:t>规定的按件、按量收费标准，本年度没有产生信息公开处理费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无其他需要报告事项。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33FF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33FF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087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DCF2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EDCF2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3031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13392"/>
    <w:rsid w:val="050F5C84"/>
    <w:rsid w:val="0EAA7098"/>
    <w:rsid w:val="0ED251D6"/>
    <w:rsid w:val="107C0801"/>
    <w:rsid w:val="174A36DB"/>
    <w:rsid w:val="194C364D"/>
    <w:rsid w:val="1FE85780"/>
    <w:rsid w:val="22436111"/>
    <w:rsid w:val="2A2A1205"/>
    <w:rsid w:val="2C671380"/>
    <w:rsid w:val="2FD21E0F"/>
    <w:rsid w:val="339E0BDF"/>
    <w:rsid w:val="39E63F58"/>
    <w:rsid w:val="404623E2"/>
    <w:rsid w:val="42C00939"/>
    <w:rsid w:val="43B63949"/>
    <w:rsid w:val="48757D08"/>
    <w:rsid w:val="4A0D5956"/>
    <w:rsid w:val="50892DBC"/>
    <w:rsid w:val="52EA3518"/>
    <w:rsid w:val="57014A73"/>
    <w:rsid w:val="5A862E7C"/>
    <w:rsid w:val="5B656B0B"/>
    <w:rsid w:val="5E9640DD"/>
    <w:rsid w:val="61744FEB"/>
    <w:rsid w:val="61C32AD7"/>
    <w:rsid w:val="6CEA1A52"/>
    <w:rsid w:val="6F4A519B"/>
    <w:rsid w:val="77C135BE"/>
    <w:rsid w:val="7D6733BC"/>
    <w:rsid w:val="7EC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TML Acronym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starting"/>
    <w:basedOn w:val="7"/>
    <w:qFormat/>
    <w:uiPriority w:val="0"/>
    <w:rPr>
      <w:color w:val="FFFFFF"/>
      <w:shd w:val="clear" w:fill="BD1A2C"/>
    </w:rPr>
  </w:style>
  <w:style w:type="character" w:customStyle="1" w:styleId="17">
    <w:name w:val="split16"/>
    <w:basedOn w:val="7"/>
    <w:qFormat/>
    <w:uiPriority w:val="0"/>
    <w:rPr>
      <w:sz w:val="24"/>
      <w:szCs w:val="24"/>
    </w:rPr>
  </w:style>
  <w:style w:type="character" w:customStyle="1" w:styleId="18">
    <w:name w:val="button"/>
    <w:basedOn w:val="7"/>
    <w:qFormat/>
    <w:uiPriority w:val="0"/>
  </w:style>
  <w:style w:type="character" w:customStyle="1" w:styleId="19">
    <w:name w:val="c2"/>
    <w:basedOn w:val="7"/>
    <w:qFormat/>
    <w:uiPriority w:val="0"/>
  </w:style>
  <w:style w:type="character" w:customStyle="1" w:styleId="20">
    <w:name w:val="buvis"/>
    <w:basedOn w:val="7"/>
    <w:qFormat/>
    <w:uiPriority w:val="0"/>
    <w:rPr>
      <w:color w:val="999999"/>
    </w:rPr>
  </w:style>
  <w:style w:type="character" w:customStyle="1" w:styleId="21">
    <w:name w:val="buvis1"/>
    <w:basedOn w:val="7"/>
    <w:qFormat/>
    <w:uiPriority w:val="0"/>
    <w:rPr>
      <w:color w:val="CC0000"/>
    </w:rPr>
  </w:style>
  <w:style w:type="character" w:customStyle="1" w:styleId="22">
    <w:name w:val="c1"/>
    <w:basedOn w:val="7"/>
    <w:qFormat/>
    <w:uiPriority w:val="0"/>
  </w:style>
  <w:style w:type="character" w:customStyle="1" w:styleId="23">
    <w:name w:val="c3"/>
    <w:basedOn w:val="7"/>
    <w:qFormat/>
    <w:uiPriority w:val="0"/>
  </w:style>
  <w:style w:type="character" w:customStyle="1" w:styleId="24">
    <w:name w:val="over6"/>
    <w:basedOn w:val="7"/>
    <w:qFormat/>
    <w:uiPriority w:val="0"/>
    <w:rPr>
      <w:color w:val="666666"/>
    </w:rPr>
  </w:style>
  <w:style w:type="character" w:customStyle="1" w:styleId="25">
    <w:name w:val="msg-box11"/>
    <w:basedOn w:val="7"/>
    <w:qFormat/>
    <w:uiPriority w:val="0"/>
  </w:style>
  <w:style w:type="character" w:customStyle="1" w:styleId="26">
    <w:name w:val="msg-box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acaeec8e-b67b-497d-b8fc-a635081e5e9e</errorID>
      <errorWord>中华人民共和国政府信息公开条例</errorWord>
      <group>L1_Knowledge</group>
      <groupName>知识性问题</groupName>
      <ability>L2_Knowledge</ability>
      <abilityName>其他知识</abilityName>
      <candidateList>
        <item>《中华人民共和国政府信息公开条例》</item>
      </candidateList>
      <explain>完整法律法规名称需要加书名号，请注意检查。</explain>
      <paraID>22F42CED</paraID>
      <start>2</start>
      <end>19</end>
      <status>modified</status>
      <modifiedWord>《中华人民共和国政府信息公开条例》</modifiedWord>
      <trackRevisions>false</trackRevisions>
    </reviewItem>
    <reviewItem>
      <errorID>cba745ed-c614-4ad2-b2ae-e487d7e7aa70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22F42CED</paraID>
      <start>19</start>
      <end>20</end>
      <status>modified</status>
      <modifiedWord>（</modifiedWord>
      <trackRevisions>false</trackRevisions>
    </reviewItem>
    <reviewItem>
      <errorID>c070d03a-e633-4a74-8c17-47ffacbd1dd3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22F42CED</paraID>
      <start>141</start>
      <end>142</end>
      <status>modified</status>
      <modifiedWord>（</modifiedWord>
      <trackRevisions>false</trackRevisions>
    </reviewItem>
    <reviewItem>
      <errorID>9ac44dca-730d-4738-8451-88e33aa9466c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22F42CED</paraID>
      <start>144</start>
      <end>145</end>
      <status>modified</status>
      <modifiedWord>：</modifiedWord>
      <trackRevisions>false</trackRevisions>
    </reviewItem>
    <reviewItem>
      <errorID>6cd27dd8-6d48-49f7-accb-57d01effe2dc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22F42CED</paraID>
      <start>163</start>
      <end>164</end>
      <status>modified</status>
      <modifiedWord>：</modifiedWord>
      <trackRevisions>false</trackRevisions>
    </reviewItem>
    <reviewItem>
      <errorID>be76fccf-074b-4b58-a2fa-e47e84649125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22F42CED</paraID>
      <start>170</start>
      <end>171</end>
      <status>modified</status>
      <modifiedWord>，</modifiedWord>
      <trackRevisions>false</trackRevisions>
    </reviewItem>
    <reviewItem>
      <errorID>2ea3eecb-efda-4b6f-96cd-56f9559130b1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22F42CED</paraID>
      <start>173</start>
      <end>174</end>
      <status>modified</status>
      <modifiedWord>：</modifiedWord>
      <trackRevisions>false</trackRevisions>
    </reviewItem>
    <reviewItem>
      <errorID>7a477eec-d9bd-4481-bf58-dc887f85f48b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22F42CED</paraID>
      <start>186</start>
      <end>187</end>
      <status>modified</status>
      <modifiedWord>）</modifiedWord>
      <trackRevisions>false</trackRevisions>
    </reviewItem>
    <reviewItem>
      <errorID>21b7e246-bcfa-437f-9ba4-f2e62566be23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6F523FCA</paraID>
      <start>0</start>
      <end>3</end>
      <status>modified</status>
      <modifiedWord>（一）</modifiedWord>
      <trackRevisions>false</trackRevisions>
    </reviewItem>
    <reviewItem>
      <errorID>e5e12bf6-c90f-4dc5-992d-665873d49a24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FECEA1B</paraID>
      <start>0</start>
      <end>3</end>
      <status>modified</status>
      <modifiedWord>（二）</modifiedWord>
      <trackRevisions>false</trackRevisions>
    </reviewItem>
    <reviewItem>
      <errorID>ae835b52-2f9b-496f-bcf0-28085370ebda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2455F59A</paraID>
      <start>0</start>
      <end>3</end>
      <status>modified</status>
      <modifiedWord>（三）</modifiedWord>
      <trackRevisions>false</trackRevisions>
    </reviewItem>
    <reviewItem>
      <errorID>b006e5f6-d4dc-4571-8fa7-57211c45b760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3F5FABA1</paraID>
      <start>0</start>
      <end>3</end>
      <status>modified</status>
      <modifiedWord>（四）</modifiedWord>
      <trackRevisions>false</trackRevisions>
    </reviewItem>
    <reviewItem>
      <errorID>bd516cf1-5e09-4574-8916-abb21cb34411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5578F133</paraID>
      <start>146</start>
      <end>147</end>
      <status>modified</status>
      <modifiedWord>“</modifiedWord>
      <trackRevisions>false</trackRevisions>
    </reviewItem>
    <reviewItem>
      <errorID>4066f00f-2541-4d32-a09f-2a20ba4eb1ec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5578F133</paraID>
      <start>151</start>
      <end>152</end>
      <status>modified</status>
      <modifiedWord>”</modifiedWord>
      <trackRevisions>false</trackRevisions>
    </reviewItem>
    <reviewItem>
      <errorID>bdcb6688-077f-4bae-91ec-9e0d546f46b5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4E3DEFD2</paraID>
      <start>0</start>
      <end>3</end>
      <status>modified</status>
      <modifiedWord>（五）</modifiedWord>
      <trackRevisions>false</trackRevisions>
    </reviewItem>
    <reviewItem>
      <errorID>e9996bf7-c960-470a-a83e-1dd0b98cfde3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4F549988</paraID>
      <start>22</start>
      <end>24</end>
      <status>ignored</status>
      <modifiedWord/>
      <trackRevisions>false</trackRevisions>
    </reviewItem>
    <reviewItem>
      <errorID>42cc5ac9-5d97-4bd4-a98a-ab4487dd8451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6230985C</paraID>
      <start>26</start>
      <end>28</end>
      <status>ignored</status>
      <modifiedWord/>
      <trackRevisions>false</trackRevisions>
    </reviewItem>
    <reviewItem>
      <errorID>7c4e2667-9535-4faf-b5b6-2666b0cba0ff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779FEB3F</paraID>
      <start>13</start>
      <end>14</end>
      <status>modified</status>
      <modifiedWord>〈</modifiedWord>
      <trackRevisions>false</trackRevisions>
    </reviewItem>
    <reviewItem>
      <errorID>467036b3-2951-4b54-bc6f-7a689b45a1c0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779FEB3F</paraID>
      <start>29</start>
      <end>34</end>
      <status>modified</status>
      <modifiedWord>〉的通知》</modifiedWord>
      <trackRevisions>false</trackRevisions>
    </reviewItem>
    <reviewItem>
      <errorID>270693f0-47b0-48a0-8d30-1575d01b4318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779FEB3F</paraID>
      <start>34</start>
      <end>35</end>
      <status>modified</status>
      <modifiedWord>（</modifiedWord>
      <trackRevisions>false</trackRevisions>
    </reviewItem>
    <reviewItem>
      <errorID>707c4b75-3973-4914-92e2-e8840b5e9f61</errorID>
      <errorWord>[2020]109号</errorWord>
      <group>L1_Knowledge</group>
      <groupName>知识性问题</groupName>
      <ability>L2_Knowledge</ability>
      <abilityName>其他知识</abilityName>
      <candidateList>
        <item>〔2020〕109号</item>
      </candidateList>
      <explain>发文字号格式错误。</explain>
      <paraID>779FEB3F</paraID>
      <start>38</start>
      <end>48</end>
      <status>modified</status>
      <modifiedWord>〔2020〕109号</modifiedWord>
      <trackRevisions>false</trackRevisions>
    </reviewItem>
    <reviewItem>
      <errorID>b736cbe6-0221-4f91-8fe0-4a74570939bf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779FEB3F</paraID>
      <start>48</start>
      <end>49</end>
      <status>modified</status>
      <modifiedWord>）</modifiedWord>
      <trackRevisions>false</trackRevisions>
    </reviewItem>
    <reviewItem>
      <errorID>7657fa27-c5e0-4952-b91d-503de9fb30c2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779FEB3F</paraID>
      <start>76</start>
      <end>77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263020-cc75-4103-a85d-92688e6ff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2267</Words>
  <Characters>2356</Characters>
  <Lines>0</Lines>
  <Paragraphs>0</Paragraphs>
  <TotalTime>10</TotalTime>
  <ScaleCrop>false</ScaleCrop>
  <LinksUpToDate>false</LinksUpToDate>
  <CharactersWithSpaces>2356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hechuan</cp:lastModifiedBy>
  <cp:lastPrinted>2026-01-22T03:38:00Z</cp:lastPrinted>
  <dcterms:modified xsi:type="dcterms:W3CDTF">2026-01-23T01:37:55Z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eyJoZGlkIjoiZTAxNDIxMTk4MDZlNmQ3Y2ZiNDBmZDhhOWYwZmNlMGIiLCJ1c2VySWQiOiIyNjgwMjM2NjQifQ==</vt:lpwstr>
  </property>
</Properties>
</file>